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5434b47e7313bdf8e6ccf497ab4f5cf56c5cc"/>
    <w:p>
      <w:pPr>
        <w:pStyle w:val="Heading3"/>
      </w:pPr>
      <w:r>
        <w:t xml:space="preserve">Помещения общей площадью 138 тысяч квадратных метров передали МГТУ им. Н.Э.Баумана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r>
        <w:t xml:space="preserve">05.12.2024</w:t>
      </w:r>
    </w:p>
    <w:p>
      <w:pPr>
        <w:pStyle w:val="BodyText"/>
      </w:pPr>
      <w:r>
        <w:t xml:space="preserve">Шесть объектов передали во владения МГТУ им. Н.Э. Баумана.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столичного Департамента городского имущества сообщила 3 декабря, что шесть объектов общей площадью 138 тысяч квадратных метров город выдал Московскому государственному техническому университету имени Н.Э. Баумана.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Так, университет получил многофункциональный технологический и научно-образовательный комплекс «Квантум-парк» и центральный кластер, состоящий из пяти корпусов, — рассказал руководитель столичного Департамента городского имущества Максим Гаман.</w:t>
      </w:r>
    </w:p>
    <w:p>
      <w:pPr>
        <w:pStyle w:val="BodyText"/>
      </w:pPr>
      <w:r>
        <w:t xml:space="preserve">По его словам, университет уже оформил право оперативного управления, что позволит ему полноценно пользоваться объектами. Учебное учреждение может дооснастить помещения необходимым оборудованием и при необходимости произвести ремонт.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добавили, что МГТУ также получил два корпуса общежития общей площадью свыше 60 тысяч квадратных метров. Они рассчитаны примерно на 2,3 тысячи мест.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http://basman.mos.ru/presscenter/news/detail/12703659.html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03659.html" TargetMode="External" /><Relationship Type="http://schemas.openxmlformats.org/officeDocument/2006/relationships/hyperlink" Id="rId20" Target="https://www.mos.ru/news/item/14728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03659.html" TargetMode="External" /><Relationship Type="http://schemas.openxmlformats.org/officeDocument/2006/relationships/hyperlink" Id="rId20" Target="https://www.mos.ru/news/item/14728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2025-06-09T10:47:28Z</dcterms:created>
  <dcterms:modified xsi:type="dcterms:W3CDTF">2025-06-09T10:47:28Z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