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57f1d95597d075faadc90247aff53c76005b2"/>
    <w:p>
      <w:pPr>
        <w:pStyle w:val="Heading3"/>
      </w:pPr>
      <w:r>
        <w:t xml:space="preserve">Стариную усадьбу в районе внесли в реестр объектов культурного наследия</w:t>
      </w:r>
    </w:p>
    <w:p>
      <w:pPr>
        <w:pStyle w:val="FirstParagraph"/>
      </w:pPr>
      <w:r>
        <w:t xml:space="preserve">03.03.2025</w:t>
      </w:r>
    </w:p>
    <w:p>
      <w:pPr>
        <w:pStyle w:val="BodyText"/>
      </w:pPr>
      <w:r>
        <w:t xml:space="preserve">03.03.2025</w:t>
      </w:r>
    </w:p>
    <w:p>
      <w:pPr>
        <w:pStyle w:val="BodyText"/>
      </w:pPr>
      <w:r>
        <w:t xml:space="preserve">Усадьбу XVIII–XIX веков в Басманном районе признали объектом культурного наследия.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Пять главных домов городских усадеб в Москве внесли в реестр объектов культурного наследия регионального значения к 28 февраля. В Басманном районе — это усадьба XVIII-XIX веков.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объект культурного наследия можно увидеть по адресу: Новая Басманная улица, дом 321, строение 1. Объект относят к характерному типу жилого дома с мансардамы для послепожарной столицы архитектуры.</w:t>
      </w:r>
    </w:p>
    <w:p>
      <w:pPr>
        <w:pStyle w:val="BodyText"/>
      </w:pPr>
      <w:r>
        <w:t xml:space="preserve">До конца XVIII века домовладение полностью принадлежало бригадиру князя Руси Владимиру Голицину. После него собственность получил русский государственный деятель князь Алексей Дологруков. Это произошло в 1812-е годы. На этом месте в 20-е годы этого века возвели двухэтажное здание на цоколе из белого камня. Первый этаж полностью белокаменный, а второй этаж построили из древесины.</w:t>
      </w:r>
    </w:p>
    <w:p>
      <w:pPr>
        <w:pStyle w:val="BodyText"/>
      </w:pPr>
      <w:r>
        <w:t xml:space="preserve">На данный момент при осмотре здания можно увидеть профилированный карниз и мезонин в три окна с фронтоном — это такой тип завершения фасада, ограниченное двумя скатами крыши по бокам и карнизам у основания. В интерьере дома сохранились до наших дней печати XIX века.</w:t>
      </w:r>
    </w:p>
    <w:p>
      <w:pPr>
        <w:pStyle w:val="BodyText"/>
      </w:pPr>
      <w:r>
        <w:t xml:space="preserve">Работой по выявлению объектов культурного наследия и постепенному включению их в реестр занимается столичный Департамент культурного наследия.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http://basman.mos.ru/presscenter/news/detail/12836173.html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36173.html" TargetMode="External" /><Relationship Type="http://schemas.openxmlformats.org/officeDocument/2006/relationships/hyperlink" Id="rId20" Target="https://www.mos.ru/news/item/15068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36173.html" TargetMode="External" /><Relationship Type="http://schemas.openxmlformats.org/officeDocument/2006/relationships/hyperlink" Id="rId20" Target="https://www.mos.ru/news/item/15068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2025-03-31T12:23:38Z</dcterms:created>
  <dcterms:modified xsi:type="dcterms:W3CDTF">2025-03-31T12:23:38Z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