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ba49658b1d340684a3ea0a337f283e0b7d1d7"/>
    <w:p>
      <w:pPr>
        <w:pStyle w:val="Heading3"/>
      </w:pPr>
      <w:r>
        <w:t xml:space="preserve">Школа нового образца появится в Басманном районе в 2025 году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06.03.2025</w:t>
      </w:r>
    </w:p>
    <w:p>
      <w:pPr>
        <w:pStyle w:val="BodyText"/>
      </w:pPr>
      <w:r>
        <w:t xml:space="preserve">Инновационная школа откроется в Басманном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2025 года в Басманном районе построят инновационную школу. Всего в Центральном административном районе появится пять школ нового образца.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Данное решение принял мэр Москвы Сергей Собянин. Это необходимо для того, чтобы образовательная инфраструктура соответствовала современным методикам обучения. В связи с этим сейчас идет масштабное обновление уже существующих зданий и строительство новых инновационных площадок.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на данный момент в столице уделяется повышенное внимание по созданию социальной инфраструктуры. С 2011 года в городе возвели более тысячи подобных объектов. Большая часть зданий — для образования. Так, в ЦАО построили пять инновационных школ.</w:t>
      </w:r>
    </w:p>
    <w:p>
      <w:pPr>
        <w:pStyle w:val="BodyText"/>
      </w:pPr>
      <w:r>
        <w:t xml:space="preserve">Новые здания спроектирует при учете современных стандартов обучения. Пространство сделают гибким, удобным и безопасным.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http://basman.mos.ru/presscenter/news/detail/12843232.html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43232.html" TargetMode="External" /><Relationship Type="http://schemas.openxmlformats.org/officeDocument/2006/relationships/hyperlink" Id="rId20" Target="https://www.mos.ru/news/item/15090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43232.html" TargetMode="External" /><Relationship Type="http://schemas.openxmlformats.org/officeDocument/2006/relationships/hyperlink" Id="rId20" Target="https://www.mos.ru/news/item/15090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2025-03-31T12:46:31Z</dcterms:created>
  <dcterms:modified xsi:type="dcterms:W3CDTF">2025-03-31T12:46:31Z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