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f4049fef3a266a3eb738d77220d5318c0b6dd"/>
    <w:p>
      <w:pPr>
        <w:pStyle w:val="Heading3"/>
      </w:pPr>
      <w:r>
        <w:t xml:space="preserve">Несколько зданий в Басманном районе восстановили в рамках программы льготной аренды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11.03.2025</w:t>
      </w:r>
    </w:p>
    <w:p>
      <w:pPr>
        <w:pStyle w:val="BodyText"/>
      </w:pPr>
      <w:r>
        <w:t xml:space="preserve">«1 рублю за квадратный метр в год»: исторические здания в районе восстановили по программе льготной аренды.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Исторические здания, расположенные в Басманном районе, восстановили в рамках программы льготной аренды «1 рубль за квадратный метр в год». Всего привели в порядок 25 объектов культурного наследия за 13 лет существования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Общая площадь восстановленных зданий составила 15 тысяч квадратных метров с момента реализации проекта, — проинформировал заместитель мэра Москвы в Правительстве Москвы по вопросам градостроительной политики и строительства Владимир Ефимов.</w:t>
      </w:r>
    </w:p>
    <w:p>
      <w:pPr>
        <w:pStyle w:val="BodyText"/>
      </w:pPr>
      <w:r>
        <w:t xml:space="preserve">По словам руководителя столичного Департамента городского имущества Максима Гамана, в рамках льготной аренды отремонтировали здание Московской межевой канцелярии в Хохловском переулке площадью более 1,7 тысячи квадратных метров, а также в главном здании городской усадьбы XIX века площадью почти 1,3 тысячи квадратных метров в Подсосенском переулке.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уточнили, что девелоперы, одержавшие победу в торгах, получают право заключить с городом договор аренды на 49 лет. После чего они обязуются отреставрировать здание в соответствии со строгими обязательствами. После их выполнения инвесторы переходят на льготную ставку аренды из расчета один рубль за квадратный метр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http://basman.mos.ru/presscenter/news/detail/12850862.html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50862.html" TargetMode="External" /><Relationship Type="http://schemas.openxmlformats.org/officeDocument/2006/relationships/hyperlink" Id="rId20" Target="https://www.mos.ru/news/item/15110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50862.html" TargetMode="External" /><Relationship Type="http://schemas.openxmlformats.org/officeDocument/2006/relationships/hyperlink" Id="rId20" Target="https://www.mos.ru/news/item/15110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2025-04-12T08:26:49Z</dcterms:created>
  <dcterms:modified xsi:type="dcterms:W3CDTF">2025-04-12T08:26:49Z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