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f4d7362d023ee364798776af3a75d293cbe9"/>
    <w:p>
      <w:pPr>
        <w:pStyle w:val="Heading3"/>
      </w:pPr>
      <w:r>
        <w:t xml:space="preserve">"Московские мастера": в столице определят лучших специалистов по охране труда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</w:t>
      </w:r>
    </w:p>
    <w:p>
      <w:pPr>
        <w:pStyle w:val="BodyText"/>
      </w:pPr>
      <w:r>
        <w:rPr>
          <w:iCs/>
          <w:i/>
        </w:rPr>
        <w:t xml:space="preserve">«Московские мастера» 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 «Лучший специалист по охране труда»,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Отдела государственного управления охраной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Испытать себя смогут специалисты любой организации города Москвы. Состязание пройдет в два этапа:</w:t>
      </w:r>
    </w:p>
    <w:p>
      <w:pPr>
        <w:pStyle w:val="BodyText"/>
      </w:pPr>
      <w:r>
        <w:t xml:space="preserve">1. Отборочный - среди специалистов организаций города, специалистов подведомственных организаций органов исполнительной власти города Москвы</w:t>
      </w:r>
      <w:r>
        <w:br/>
      </w:r>
      <w:r>
        <w:t xml:space="preserve">и специалистов-самовыдвиженцев;</w:t>
      </w:r>
    </w:p>
    <w:p>
      <w:pPr>
        <w:pStyle w:val="BodyText"/>
      </w:pPr>
      <w:r>
        <w:t xml:space="preserve">2. Финальный (межотраслевой).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31 марта, а до 30 мая — протокол и сведения о победителях</w:t>
      </w:r>
      <w:r>
        <w:br/>
      </w:r>
      <w:r>
        <w:t xml:space="preserve">и призерах этапа.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</w:t>
      </w:r>
      <w:r>
        <w:br/>
      </w:r>
      <w:r>
        <w:t xml:space="preserve">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отборочный этап конкурса “Московские мастера” среди специалистов-самовыдвиженцев».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4 июля в Ситуационном центре Правительства Москвы.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</w:t>
      </w:r>
      <w:r>
        <w:br/>
      </w:r>
      <w:r>
        <w:t xml:space="preserve">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http://basman.mos.ru/presscenter/news/detail/12856889.html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56889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56889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2025-08-05T14:42:41Z</dcterms:created>
  <dcterms:modified xsi:type="dcterms:W3CDTF">2025-08-05T14:42:41Z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