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6554424260e0073545cb4247b2f19fa65c336c"/>
    <w:p>
      <w:pPr>
        <w:pStyle w:val="Heading3"/>
      </w:pPr>
      <w:r>
        <w:t xml:space="preserve">Построенное по индивидуальному проекту здание в районе восстановили</w:t>
      </w:r>
    </w:p>
    <w:p>
      <w:pPr>
        <w:pStyle w:val="FirstParagraph"/>
      </w:pPr>
      <w:r>
        <w:t xml:space="preserve">20.03.2025</w:t>
      </w:r>
    </w:p>
    <w:p>
      <w:pPr>
        <w:pStyle w:val="BodyText"/>
      </w:pPr>
      <w:r>
        <w:t xml:space="preserve">20.03.2025</w:t>
      </w:r>
    </w:p>
    <w:p>
      <w:pPr>
        <w:pStyle w:val="BodyText"/>
      </w:pPr>
      <w:r>
        <w:t xml:space="preserve">Дом на Галяновской улице восстановили. Фото: Фонд капитального ремонта многоквартирных домов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Москве 10 лет реализуется программа капитального ремонта. За это время восстановили более 4 тысяч объектов, возведенных по индивидуальному проекту. Одно из них расположено в Басманном районе.</w:t>
      </w:r>
    </w:p>
    <w:p>
      <w:pPr>
        <w:pStyle w:val="BodyText"/>
      </w:pPr>
      <w:r>
        <w:t xml:space="preserve">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 проинформировали, что в 2024 году восстановили семиэтажное жилое здание по адресу: Гольяновская улица, дом №7, корпус 3. Дом возвели в 1953 году по индивидуальному проекту.</w:t>
      </w:r>
    </w:p>
    <w:p>
      <w:pPr>
        <w:pStyle w:val="BodyText"/>
      </w:pPr>
      <w:r>
        <w:t xml:space="preserve">В рамках реставрационных работ специалисты Комплекса городского хозяйства Москвы отремонтировали фасад и заменили ряд инженерных систем. Лицевую часть дома отштукатурили и окрасили. Декоративные элементы строения восстановили. Для сохранения исторического облика эксперты разработали индивидуальный план проведения работ, подобрали современные материалы и технологии.</w:t>
      </w:r>
    </w:p>
    <w:p>
      <w:pPr>
        <w:pStyle w:val="BodyText"/>
      </w:pPr>
      <w:r>
        <w:t xml:space="preserve">В конце ремонта дом окрасили, в соответствии с колористическим решением, в оттенки «жемчужно-белый» и «сигнальный белый».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http://basman.mos.ru/presscenter/news/detail/12867295.html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867295.html" TargetMode="External" /><Relationship Type="http://schemas.openxmlformats.org/officeDocument/2006/relationships/hyperlink" Id="rId20" Target="https://www.mos.ru/news/item/151511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867295.html" TargetMode="External" /><Relationship Type="http://schemas.openxmlformats.org/officeDocument/2006/relationships/hyperlink" Id="rId20" Target="https://www.mos.ru/news/item/151511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2025-05-18T00:17:13Z</dcterms:created>
  <dcterms:modified xsi:type="dcterms:W3CDTF">2025-05-18T00:17:13Z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