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d6f9421d282d23098f4712ccd71f6b5471a5f"/>
    <w:p>
      <w:pPr>
        <w:pStyle w:val="Heading3"/>
      </w:pPr>
      <w:r>
        <w:t xml:space="preserve">На городские торги выставили два нежилых здания Басманного района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26.03.2025</w:t>
      </w:r>
    </w:p>
    <w:p>
      <w:pPr>
        <w:pStyle w:val="BodyText"/>
      </w:pPr>
      <w:r>
        <w:t xml:space="preserve">Два нежилых помещения в исторических зданиях района выставили на торги.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нежилых здания, расположенных в Басманном районе, выставили на городские торги, об этом сообщил руководитель столичного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объектов составила свыше 220 квадратных метров, а расположены они в исторических зданиях,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Одним из лотов представлен дом на улице Фридриха Энгельса, которое является объектом культурного наследия регионального значения, возведенный в 1825 году, — рассказал Максим Гаман.</w:t>
      </w:r>
    </w:p>
    <w:p>
      <w:pPr>
        <w:pStyle w:val="BodyText"/>
      </w:pPr>
      <w:r>
        <w:t xml:space="preserve">Оба выставленные на торги здания — это часть «Немецкого рынка, XIX — начало XX века: жилой дом Яковлевых, Виктории Трусовой с лавками, 1837 год — вторая половина XIX века». Объект культурного значения выполнен в стиле классицизма и отличается архитектурными элементами близкими к античности.</w:t>
      </w:r>
    </w:p>
    <w:p>
      <w:pPr>
        <w:pStyle w:val="BodyText"/>
      </w:pPr>
      <w:r>
        <w:t xml:space="preserve">Информация о выставленных на продажу объектах публикуется на инвестиционном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http://basman.mos.ru/presscenter/news/detail/12878182.html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878182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517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878182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517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2025-03-31T12:48:09Z</dcterms:created>
  <dcterms:modified xsi:type="dcterms:W3CDTF">2025-03-31T12:48:09Z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