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торги-выставили-здания-в-районе"/>
    <w:p>
      <w:pPr>
        <w:pStyle w:val="Heading3"/>
      </w:pPr>
      <w:r>
        <w:t xml:space="preserve">На торги выставили здания в районе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</w:p>
    <w:p>
      <w:pPr>
        <w:pStyle w:val="BodyText"/>
      </w:pPr>
      <w:r>
        <w:t xml:space="preserve">Комплекс зданий в Хохловском переулке выставили на городские торги.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выставил на торги три нежилых здания и один объект коммунального хозяйства. Объекты расположены в Басманном районе, об этом сообщил руководитель столичного Департамента по конкурентной политике Кирилл Пуртов.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общая площадь, выставленных на торги помещений, составила 3 608 квадратных метров. Все объекты расположены в историческом центре столицы — Басманном районе.</w:t>
      </w:r>
    </w:p>
    <w:p>
      <w:pPr>
        <w:pStyle w:val="BodyText"/>
      </w:pPr>
      <w:r>
        <w:t xml:space="preserve">— Эта часть города имеет развитую инфраструктуру и транспортную сеть. Место подходит для развития и расширения бизнеса, потому что здесь интенсивный пешеходный трафик, который обеспечивает стабильный поток клиентов, — проинформировал Кирилл Пуртов.</w:t>
      </w:r>
    </w:p>
    <w:p>
      <w:pPr>
        <w:pStyle w:val="BodyText"/>
      </w:pPr>
      <w:r>
        <w:t xml:space="preserve">Нежилые здания находятся по адресам: Хохловский переулок, дом №4, строение 1, 2; дом №2/1, строение 1; владение 2/1, строение 1 и владение 4, строение 1,2.</w:t>
      </w:r>
    </w:p>
    <w:p>
      <w:pPr>
        <w:pStyle w:val="BodyText"/>
      </w:pPr>
      <w:r>
        <w:t xml:space="preserve">Объекты подключены к основным коммуникациям — электричеству, канализации и водоснабжению.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http://basman.mos.ru/presscenter/news/detail/12931530.html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31530.html" TargetMode="External" /><Relationship Type="http://schemas.openxmlformats.org/officeDocument/2006/relationships/hyperlink" Id="rId20" Target="https://www.mos.ru/news/item/1528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31530.html" TargetMode="External" /><Relationship Type="http://schemas.openxmlformats.org/officeDocument/2006/relationships/hyperlink" Id="rId20" Target="https://www.mos.ru/news/item/1528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2025-06-21T03:50:34Z</dcterms:created>
  <dcterms:modified xsi:type="dcterms:W3CDTF">2025-06-21T03:50:34Z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