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доходный-дом-восстановят-в-районе"/>
    <w:p>
      <w:pPr>
        <w:pStyle w:val="Heading3"/>
      </w:pPr>
      <w:r>
        <w:t xml:space="preserve">Доходный дом восстановят в районе</w:t>
      </w:r>
    </w:p>
    <w:p>
      <w:pPr>
        <w:pStyle w:val="FirstParagraph"/>
      </w:pPr>
      <w:r>
        <w:t xml:space="preserve">07.05.2025</w:t>
      </w:r>
    </w:p>
    <w:p>
      <w:pPr>
        <w:pStyle w:val="BodyText"/>
      </w:pPr>
      <w:r>
        <w:t xml:space="preserve">07.05.2025</w:t>
      </w:r>
    </w:p>
    <w:p>
      <w:pPr>
        <w:pStyle w:val="BodyText"/>
      </w:pPr>
      <w:r>
        <w:t xml:space="preserve">Дом 1917 года постройки восстановят в районе. Фото: Фонд капитального ремонта многоквартирных домов города Москва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Историческое здание 1917 года постройки восстановят в Басманном районе. Горожанам оно известно, как доходный дом Антонио Монигетти.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мэра Москвы проинформировали, что строение представляет из себя пятиэтажный многоквартирный жилой дом по адресу: Фурманный переулок, дом №18. Горожанам он известен, как доходный дом Антонио Монигетти.</w:t>
      </w:r>
    </w:p>
    <w:p>
      <w:pPr>
        <w:pStyle w:val="BodyText"/>
      </w:pPr>
      <w:r>
        <w:t xml:space="preserve">В рамках капремонта обновят фасады, подвал, крышу, а также произведут полную замену инженерных систем. Специалисты восстановят декоративные элементы здания, кирпичную кладку в местах повреждений и расчистят стены. В планах заменить электрическую сеть, трубы центрального отопления, канализации, холодного и горячего водоснабжения.</w:t>
      </w:r>
    </w:p>
    <w:p>
      <w:pPr>
        <w:pStyle w:val="BodyText"/>
      </w:pPr>
      <w:r>
        <w:t xml:space="preserve">Здание окрасят в исторически верные цвета — «серый янтарь» и «кремово-белый».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http://basman.mos.ru/presscenter/news/detail/12954764.html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asman.mos.ru" TargetMode="External" /><Relationship Type="http://schemas.openxmlformats.org/officeDocument/2006/relationships/hyperlink" Id="rId21" Target="http://basman.mos.ru/presscenter/news/detail/12954764.html" TargetMode="External" /><Relationship Type="http://schemas.openxmlformats.org/officeDocument/2006/relationships/hyperlink" Id="rId20" Target="https://www.mos.ru/news/item/153561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asman.mos.ru" TargetMode="External" /><Relationship Type="http://schemas.openxmlformats.org/officeDocument/2006/relationships/hyperlink" Id="rId21" Target="http://basman.mos.ru/presscenter/news/detail/12954764.html" TargetMode="External" /><Relationship Type="http://schemas.openxmlformats.org/officeDocument/2006/relationships/hyperlink" Id="rId20" Target="https://www.mos.ru/news/item/153561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2025-08-05T14:42:43Z</dcterms:created>
  <dcterms:modified xsi:type="dcterms:W3CDTF">2025-08-05T14:42:43Z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