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5f07bb5bcc1bdbe9887038efe44f5fc68b189"/>
    <w:p>
      <w:pPr>
        <w:pStyle w:val="Heading3"/>
      </w:pPr>
      <w:r>
        <w:t xml:space="preserve">Волнообразный фасад бизнес-центра в Басманном районе подчеркнут архитектурной подсветкой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02.07.2025</w:t>
      </w:r>
    </w:p>
    <w:p>
      <w:pPr>
        <w:pStyle w:val="BodyText"/>
      </w:pPr>
      <w:r>
        <w:t xml:space="preserve">Бизнес-центр в районе украсят архитектурной подсветкой. Фото: Анна Быкова,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Концепцию архитектурной подсветки разработали для офисно-культурного кластера в Басманном районе, сообщили сотрудники пресс-службы Комитета по архитектуре и градостроительству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Световой дизайн с использованием четырех видов точечных светильников и линейной подсветки создаст объем и визуальное стремление вверх, продолжающее ключевую музыкальную метафору проекта – образ мелодий, поднимающихся к небу, — привели слова главного архитектора Москвы Сергея Кузнецова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По его словам, линейная подсветка придаст эффект парения и визуально облегчит объем, а контурное освещение завершит силуэт здания, формируя цельный и узнаваемый образ.</w:t>
      </w:r>
    </w:p>
    <w:p>
      <w:pPr>
        <w:pStyle w:val="BodyText"/>
      </w:pPr>
      <w:r>
        <w:t xml:space="preserve">Офисно-культурный кластер расположен по адресу: улица Бауманская, дом №11.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http://basman.mos.ru/presscenter/news/detail/13079853.html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79853.html" TargetMode="External" /><Relationship Type="http://schemas.openxmlformats.org/officeDocument/2006/relationships/hyperlink" Id="rId20" Target="https://www.mskagency.ru/materials/34883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79853.html" TargetMode="External" /><Relationship Type="http://schemas.openxmlformats.org/officeDocument/2006/relationships/hyperlink" Id="rId20" Target="https://www.mskagency.ru/materials/34883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2025-08-04T10:42:26Z</dcterms:created>
  <dcterms:modified xsi:type="dcterms:W3CDTF">2025-08-04T10:42:26Z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