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6516302fee7e829d414d344c24bf46afda268"/>
    <w:p>
      <w:pPr>
        <w:pStyle w:val="Heading3"/>
      </w:pPr>
      <w:r>
        <w:t xml:space="preserve">Всероссийский конкурс лучших практик трудоустройства молодежи в 2025 году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Предлагаем ознакомится с вопросами и ответами, рассмотренными на вебинаре.</w:t>
      </w:r>
    </w:p>
    <w:p>
      <w:pPr>
        <w:pStyle w:val="BodyText"/>
      </w:pPr>
      <w:r>
        <w:t xml:space="preserve">1. Необходимо ли представлять уведомление об исчисленных суммах, по страховым взносам за последний месяц квартала?</w:t>
      </w:r>
    </w:p>
    <w:p>
      <w:pPr>
        <w:pStyle w:val="BodyText"/>
      </w:pPr>
      <w:r>
        <w:t xml:space="preserve">Ответ: Представлять уведомление за последний месяц квартала нет необходимости. Сумма страховых взносов за последний месяц квартала отразиться в едином налоговом счете, согласно расчету по страховым взносам.</w:t>
      </w:r>
    </w:p>
    <w:p>
      <w:pPr>
        <w:pStyle w:val="BodyText"/>
      </w:pPr>
      <w:r>
        <w:t xml:space="preserve">2. Уведомление об исчисленных суммах представляется отдельно по каждому налогу?</w:t>
      </w:r>
    </w:p>
    <w:p>
      <w:pPr>
        <w:pStyle w:val="BodyText"/>
      </w:pPr>
      <w:r>
        <w:t xml:space="preserve">Ответ: В одном уведомлении об исчисленных суммах, по страховым взносам можно отразить суммы по всем налоговым обязательствам.</w:t>
      </w:r>
    </w:p>
    <w:p>
      <w:pPr>
        <w:pStyle w:val="BodyText"/>
      </w:pPr>
      <w:r>
        <w:t xml:space="preserve">3. Можно ли предоставлять уточненные уведомления после представления налоговой отчетности?</w:t>
      </w:r>
    </w:p>
    <w:p>
      <w:pPr>
        <w:pStyle w:val="BodyText"/>
      </w:pPr>
      <w:r>
        <w:t xml:space="preserve">Ответ: Если вы укажите в уведомлении отчетный период, за который уже представлен расчет, то ваше уведомление не будет принято, так как оно уже не нужно (п. 3 Письмо ФНС России от 27.02.2023 N КЧ-4-8/2202@ «Ошибки при заполнении уведомлений об исчисленных суммах налогов»).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http://basman.mos.ru/presscenter/news/detail/13083232.html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83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83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2025-08-05T14:42:51Z</dcterms:created>
  <dcterms:modified xsi:type="dcterms:W3CDTF">2025-08-05T14:42:51Z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