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719dc9511250e63b02b0c39c06cbea2675218"/>
    <w:p>
      <w:pPr>
        <w:pStyle w:val="Heading3"/>
      </w:pPr>
      <w:r>
        <w:t xml:space="preserve">Сквозное движение МЦД-2 временно ограничат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t xml:space="preserve">31.07.2025</w:t>
      </w:r>
    </w:p>
    <w:p>
      <w:pPr>
        <w:pStyle w:val="BodyText"/>
      </w:pPr>
      <w:r>
        <w:t xml:space="preserve">Сквозное движение МЦД-2 временно ограничат.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Москвичам и туристам сотрудники пресс-службы Департамента транспорта и развития дорожно-транспортной инфраструктуры города Москвы сообщили, что 2 и 3 августа на втором маршруте Московских центральных диаметров будет временно ограничено сквозное движение.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Интервалы увеличены, изменены пути отправления, укорочены маршруты. Перед поездкой просим вас сверяться с расписанием, — процитировали сообщение пресс-службы столичного ведомства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От «Курской» до «Курьяново» интервалы увеличат до 4,5 часа, от «Курьяново» до «Царицыно» — до 1,5 часа.</w:t>
      </w:r>
    </w:p>
    <w:p>
      <w:pPr>
        <w:pStyle w:val="BodyText"/>
      </w:pPr>
      <w:r>
        <w:t xml:space="preserve">Для того, чтобы беспрепятственно доехать в центр Москвы, рекомендуется ехать до «Царицыно» МЦД-2 и пересаживаться на одноименную станцию Московского метрополитена. Если из центра столицы, то нужно следовать до «Царицыно» на метро и пересаживаться на МЦД-2.</w:t>
      </w:r>
    </w:p>
    <w:p>
      <w:pPr>
        <w:pStyle w:val="BodyText"/>
      </w:pPr>
      <w:r>
        <w:t xml:space="preserve">Если пассажиру необходимо движение по диаметру в сторону «Нахабино», то нужно также следовать до станции «Царицино», далее осуществить пересадку на метро и потом до станции «Курская». Здесь можно пересесть на поезда МЦД-2 и продолжить движение по диаметру. В обратном направлении ехать предлагают с пересадками на тех же станциях.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http://basman.mos.ru/presscenter/news/detail/13133688.html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133688.html" TargetMode="External" /><Relationship Type="http://schemas.openxmlformats.org/officeDocument/2006/relationships/hyperlink" Id="rId20" Target="https://www.mskagency.ru/materials/34967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133688.html" TargetMode="External" /><Relationship Type="http://schemas.openxmlformats.org/officeDocument/2006/relationships/hyperlink" Id="rId20" Target="https://www.mskagency.ru/materials/34967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2025-08-05T14:42:50Z</dcterms:created>
  <dcterms:modified xsi:type="dcterms:W3CDTF">2025-08-05T14:42:50Z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