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a12d606ba354856e8601af566f043dfd3732d"/>
    <w:p>
      <w:pPr>
        <w:pStyle w:val="Heading3"/>
      </w:pPr>
      <w:r>
        <w:t xml:space="preserve">Если у Вас намечается юбилей супружеской жизни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rPr>
          <w:bCs/>
          <w:b/>
        </w:rPr>
        <w:t xml:space="preserve">УВАЖАЕМЫЕ ЮБИЛЯРЫ СУПРУЖЕСКОЙ ЖИЗНИ!</w:t>
      </w:r>
    </w:p>
    <w:p>
      <w:pPr>
        <w:pStyle w:val="BodyText"/>
      </w:pPr>
      <w:r>
        <w:rPr>
          <w:bCs/>
          <w:b/>
        </w:rPr>
        <w:t xml:space="preserve">Если у Вас намечается юбилей супружеской жизни, просим ознакомиться с данной информацией.</w:t>
      </w:r>
    </w:p>
    <w:p>
      <w:pPr>
        <w:pStyle w:val="BodyText"/>
      </w:pPr>
      <w:r>
        <w:t xml:space="preserve">С 1 января 2015 года в Москве меняется порядок приема заявлений на осуществление единовременной выплаты в связи с юбилеем супружеской жизни (50, 55, 60, 65 и 70 лет со дня регистрации брака в органах ЗАГС).</w:t>
      </w:r>
    </w:p>
    <w:p>
      <w:pPr>
        <w:pStyle w:val="BodyText"/>
      </w:pPr>
      <w:r>
        <w:t xml:space="preserve">Так, с 12 января 2015 года по вопросу единовременной выплаты в</w:t>
      </w:r>
    </w:p>
    <w:p>
      <w:pPr>
        <w:pStyle w:val="BodyText"/>
      </w:pPr>
      <w:r>
        <w:t xml:space="preserve">связи с юбилеем супружеской жизни следует обращаться не в московские отделы ЗАГС, а в Клиентскую службу управления социальной защиты населения (УСЗН) города Москвы в МФЦ.</w:t>
      </w:r>
    </w:p>
    <w:p>
      <w:pPr>
        <w:pStyle w:val="BodyText"/>
      </w:pPr>
      <w:r>
        <w:t xml:space="preserve">Юбилярам супружеской жизни жителям Троицкого и Новомосковского административных округов города Москвы по данному вопросу можно обращаться как в любую Клиентскую службу УСЗН города Москвы в МФЦ, так и Клиентскую службу УСЗН города Москвы (непосредственно в УСЗН) по месту своего жительства.</w:t>
      </w:r>
    </w:p>
    <w:p>
      <w:pPr>
        <w:pStyle w:val="BodyText"/>
      </w:pPr>
      <w:r>
        <w:t xml:space="preserve">Дополнительную информацию по вопросам подачи заявления и осуществления единовременной выплаты в связи с юбилеем супружеской жизни можно получить в Департаменте социальной защиты населения города Москвы по телефонам: (495) 623-10-59, (495) 623-20-14.</w:t>
      </w:r>
    </w:p>
    <w:p>
      <w:pPr>
        <w:pStyle w:val="BodyText"/>
      </w:pPr>
      <w:r>
        <w:t xml:space="preserve">По Вашему желанию в честь Вашего юбилея в отделах ЗАГС и дворцах бракосочетания Москвы может быть проведена торжественная церемония.</w:t>
      </w:r>
    </w:p>
    <w:p>
      <w:pPr>
        <w:pStyle w:val="BodyText"/>
      </w:pPr>
      <w:r>
        <w:t xml:space="preserve">Информацию по вопросам организации и проведения чествования юбилея можно получить в Управлении ЗАГС Москвы по телефону (495) 697-52-46, а также в отделах ЗАГС и дворцах бракосочетания Москвы.</w:t>
      </w:r>
    </w:p>
    <w:p>
      <w:pPr>
        <w:pStyle w:val="BodyText"/>
      </w:pPr>
      <w:r>
        <w:t xml:space="preserve">С уважением и наилучшими пожеланиями,</w:t>
      </w:r>
    </w:p>
    <w:p>
      <w:pPr>
        <w:pStyle w:val="BodyText"/>
      </w:pPr>
      <w:r>
        <w:t xml:space="preserve">Департамент социальной защиты населения города Москвы и Управление записи актов гражданского состояния города Москвы</w:t>
      </w:r>
    </w:p>
    <w:p>
      <w:pPr>
        <w:pStyle w:val="BodyText"/>
      </w:pPr>
      <w:r>
        <w:rPr>
          <w:bCs/>
          <w:b/>
        </w:rPr>
        <w:t xml:space="preserve">Ближайшие органы ЗАГС:</w:t>
      </w:r>
    </w:p>
    <w:p>
      <w:pPr>
        <w:numPr>
          <w:ilvl w:val="0"/>
          <w:numId w:val="1001"/>
        </w:numPr>
        <w:pStyle w:val="Compact"/>
      </w:pPr>
      <w:r>
        <w:t xml:space="preserve">Мещанский отдел ЗАГС Управления ЗАГС Москвы</w:t>
      </w:r>
    </w:p>
    <w:p>
      <w:pPr>
        <w:pStyle w:val="FirstParagraph"/>
      </w:pPr>
      <w:r>
        <w:t xml:space="preserve">проспект Мира, д. 16, стр. 1, контактные телефоны: (495) 608-92-96, (495) 608-94-22,</w:t>
      </w:r>
    </w:p>
    <w:p>
      <w:pPr>
        <w:numPr>
          <w:ilvl w:val="0"/>
          <w:numId w:val="1002"/>
        </w:numPr>
        <w:pStyle w:val="Compact"/>
      </w:pPr>
      <w:r>
        <w:t xml:space="preserve">Таганский отдел ЗАГС Управления ЗАГС Москвы</w:t>
      </w:r>
    </w:p>
    <w:p>
      <w:pPr>
        <w:pStyle w:val="FirstParagraph"/>
      </w:pPr>
      <w:r>
        <w:t xml:space="preserve">Таганская ул., д. 44, контактные телефоны: (495) 912-72-64, (495) 912-95-44</w:t>
      </w:r>
    </w:p>
    <w:p>
      <w:pPr>
        <w:numPr>
          <w:ilvl w:val="0"/>
          <w:numId w:val="1003"/>
        </w:numPr>
        <w:pStyle w:val="Compact"/>
      </w:pPr>
      <w:r>
        <w:t xml:space="preserve">Тверской отдел ЗАГС Управления ЗАГС Москвы</w:t>
      </w:r>
    </w:p>
    <w:p>
      <w:pPr>
        <w:pStyle w:val="FirstParagraph"/>
      </w:pPr>
      <w:r>
        <w:t xml:space="preserve">3-я Тверская-Ямская, д. 52, контактные телефоны: (499) 251-82-33, (499) 251-90-00</w:t>
      </w:r>
    </w:p>
    <w:p>
      <w:pPr>
        <w:numPr>
          <w:ilvl w:val="0"/>
          <w:numId w:val="1004"/>
        </w:numPr>
        <w:pStyle w:val="Compact"/>
      </w:pPr>
      <w:r>
        <w:t xml:space="preserve">Хамовнический отдел ЗАГС Управления ЗАГС Москвы</w:t>
      </w:r>
    </w:p>
    <w:p>
      <w:pPr>
        <w:pStyle w:val="FirstParagraph"/>
      </w:pPr>
      <w:r>
        <w:t xml:space="preserve">1-й Вражский переулок, д. 4, контактные телефоны: (499) 255-88-05, (499) 255-82-00</w:t>
      </w:r>
    </w:p>
    <w:p>
      <w:pPr>
        <w:numPr>
          <w:ilvl w:val="0"/>
          <w:numId w:val="1005"/>
        </w:numPr>
        <w:pStyle w:val="Compact"/>
      </w:pPr>
      <w:r>
        <w:t xml:space="preserve">Дворец бракосочетания № 1 Управления ЗАГС Москвы</w:t>
      </w:r>
    </w:p>
    <w:p>
      <w:pPr>
        <w:pStyle w:val="FirstParagraph"/>
      </w:pPr>
      <w:r>
        <w:t xml:space="preserve">Малый Харитоньевский пер., д. 10, стр. 1, контактные телефоны: (495) 624-31-88, (495) 625-58-82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http://basman.mos.ru/presscenter/news/detail/1503687.html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50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50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2024-01-16T19:52:08Z</dcterms:created>
  <dcterms:modified xsi:type="dcterms:W3CDTF">2024-01-16T19:52:08Z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