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5c5f970cb75304f347a07e9afe7ec39327115"/>
    <w:p>
      <w:pPr>
        <w:pStyle w:val="Heading3"/>
      </w:pPr>
      <w:r>
        <w:t xml:space="preserve">Оповещение о проведении публичных слушаний. Квартал № 1032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квартала № 1032 Басманного района, ограниченногоСт. Басманной ул., Садовой-Черногрязской ул.,Хомутовским пер., Басманным туп.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февраля 2015 года по 25 февраля 2015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17 марта 2015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1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http://basman.mos.ru/presscenter/news/detail/1543538.html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543538.html" TargetMode="External" /><Relationship Type="http://schemas.openxmlformats.org/officeDocument/2006/relationships/hyperlink" Id="rId21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543538.html" TargetMode="External" /><Relationship Type="http://schemas.openxmlformats.org/officeDocument/2006/relationships/hyperlink" Id="rId21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2025-06-17T01:19:41Z</dcterms:created>
  <dcterms:modified xsi:type="dcterms:W3CDTF">2025-06-17T01:19:41Z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