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a81f7570813699faa55af592d996829001a963"/>
    <w:p>
      <w:pPr>
        <w:pStyle w:val="Heading3"/>
      </w:pPr>
      <w:r>
        <w:t xml:space="preserve">Оповещение о проведении публичных слушаний. Проект градостроительного межевания территории квартала № 107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107 Басманного района, ограниченного Сверчковым пер., Потаповским пер., ул. Покровка, Девяткиным пер.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03 сентября 2015 года по 10 сентября 2015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01 октября 2015 года в 19:00 час. 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hyperlink r:id="rId21">
        <w:r>
          <w:rPr>
            <w:rStyle w:val="Hyperlink"/>
          </w:rPr>
          <w:t xml:space="preserve">Скачать проект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http://basman.mos.ru/presscenter/news/detail/2063141.html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063141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WGeI9_r6iNEz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063141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WGeI9_r6iNEz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2024-07-03T03:50:53Z</dcterms:created>
  <dcterms:modified xsi:type="dcterms:W3CDTF">2024-07-03T03:50:53Z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