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5ecc8262948e9c3ed4f50194f9be354640e90"/>
    <w:p>
      <w:pPr>
        <w:pStyle w:val="Heading3"/>
      </w:pPr>
      <w:r>
        <w:t xml:space="preserve">26 декабря 2015 года зона точечной платной парковки расширится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26 декабря 2015 года точечная платная парковка появится на 291 участке улиц рядом с местами наибольшего притяжения автомобилей.</w:t>
      </w:r>
    </w:p>
    <w:p>
      <w:pPr>
        <w:pStyle w:val="BodyText"/>
      </w:pPr>
      <w:r>
        <w:t xml:space="preserve">Точечная организация платной парковки позволит улучшить дорожную ситуацию в районах:</w:t>
      </w:r>
    </w:p>
    <w:p>
      <w:pPr>
        <w:pStyle w:val="BodyText"/>
      </w:pPr>
      <w:r>
        <w:t xml:space="preserve">• снизится уровень загруженности парковочных мест на улично-</w:t>
      </w:r>
      <w:r>
        <w:softHyphen/>
      </w:r>
      <w:r>
        <w:t xml:space="preserve">дорожной сети и количество нарушений правил стоянки и остановки;</w:t>
      </w:r>
    </w:p>
    <w:p>
      <w:pPr>
        <w:pStyle w:val="BodyText"/>
      </w:pPr>
      <w:r>
        <w:t xml:space="preserve">• увеличится пропускная способность улиц;</w:t>
      </w:r>
    </w:p>
    <w:p>
      <w:pPr>
        <w:pStyle w:val="BodyText"/>
      </w:pPr>
      <w:r>
        <w:t xml:space="preserve">• жители улиц смогут быстрее найти свободное место у своего дома;</w:t>
      </w:r>
    </w:p>
    <w:p>
      <w:pPr>
        <w:pStyle w:val="BodyText"/>
      </w:pPr>
      <w:r>
        <w:t xml:space="preserve">• будет обеспечен комфорт передвижения пешеходов и пользователей общественного транспорта.</w:t>
      </w:r>
    </w:p>
    <w:p>
      <w:pPr>
        <w:pStyle w:val="BodyText"/>
      </w:pPr>
      <w:r>
        <w:t xml:space="preserve">Платная парковка, как и прежде, не затрагивает дворовые территории.</w:t>
      </w:r>
    </w:p>
    <w:p>
      <w:pPr>
        <w:pStyle w:val="BodyText"/>
      </w:pPr>
      <w:r>
        <w:t xml:space="preserve">В новую территориальную зону войдут наиболее загруженные участки, расположенные вблизи объектов притяжения: торговых комплексов, бизнес</w:t>
      </w:r>
      <w:r>
        <w:softHyphen/>
      </w:r>
      <w:r>
        <w:t xml:space="preserve">центров, станций метро, железнодорожных станций, рынков, парков, скверов и других точек наибольшего сосредоточения автомобилей.</w:t>
      </w:r>
    </w:p>
    <w:p>
      <w:pPr>
        <w:pStyle w:val="BodyText"/>
      </w:pPr>
      <w:r>
        <w:t xml:space="preserve">Ранее Департамент транспорта провел более 50 встреч с муниципальными депутатами, представителями управ и жителями города, на которых прорабатывался список мест, где необходимо регулировать дорожное движение, в том числе при помощи платных парковок. По итогам совместных встреч был сформирован перечень улиц для точечного ввода платной парковки. Так, парковки появится у мест наибольшего притяжения: торговых комплексов, бизнес-центров, рынков, станций метро, железнодорожных станций и других мест сосредоточения наибольшего количества автомобилей. Вблизи этих мест наблюдается значительная загруженность парковочных мест и массовые нарушения правил стоянки и остановки, а приезжающие автомобилисты и жители прилегающих домов лишены возможности легко найти место для парковки на улице, теряя время в поисках свободного парковочного места.</w:t>
      </w:r>
    </w:p>
    <w:p>
      <w:pPr>
        <w:pStyle w:val="BodyText"/>
      </w:pPr>
      <w:r>
        <w:t xml:space="preserve">Основная цель ввода платной парковки на данной территории - снизить загрузку улично-дорожной сети, упорядочить парковку, сделать данные улицы максимально безопасными для всех участников дорожного движения, а также создать условия, при которых именно жители получат преимущества для парковки своих автомобилей.</w:t>
      </w:r>
    </w:p>
    <w:p>
      <w:pPr>
        <w:pStyle w:val="BodyText"/>
      </w:pPr>
      <w:r>
        <w:t xml:space="preserve">Стоимость парковки в новой зоне составит 40 рублей в час. Оплачивать её можно будет привычными способами: через мобильное приложение «Парковки Москвы», sms-сообщения, паркоматы, а также через партнеров: терминалы Qiwi (наличными), Visa Qiwi Vallet, мобильное приложение «Яндекс.Парковки».</w:t>
      </w:r>
    </w:p>
    <w:p>
      <w:pPr>
        <w:pStyle w:val="BodyText"/>
      </w:pPr>
      <w:r>
        <w:t xml:space="preserve">Жители улиц, вошедших в зону платной парковки, смогут так же, как и прежде, бесплатно оставлять машины с 20:00 до 8:00. Для этого необходимо получить резидентное парковочное разрешение, которое можно оформить дистанционно через московский портал государственных услуг</w:t>
      </w:r>
      <w:r>
        <w:t xml:space="preserve"> </w:t>
      </w:r>
      <w:hyperlink r:id="rId20">
        <w:r>
          <w:rPr>
            <w:rStyle w:val="Hyperlink"/>
          </w:rPr>
          <w:t xml:space="preserve">http://pgu.mos.ru/ru/</w:t>
        </w:r>
      </w:hyperlink>
      <w:r>
        <w:t xml:space="preserve">. а также в любом центре предоставления государственных услуг «Мои документы». Адреса центров можно также уточнить на портале государственных услуг:</w:t>
      </w:r>
      <w:r>
        <w:t xml:space="preserve"> </w:t>
      </w:r>
      <w:hyperlink r:id="rId21">
        <w:r>
          <w:rPr>
            <w:rStyle w:val="Hyperlink"/>
          </w:rPr>
          <w:t xml:space="preserve">http://pgu.mos.ru/ru/mfc/</w:t>
        </w:r>
      </w:hyperlink>
      <w:r>
        <w:t xml:space="preserve">. Подать заявление в центр государственных услуг «Мои документы» можно ежедневно с 8:00 до 20:00. На одну квартиру выдается до двух резидентных разрешений. Чтобы иметь возможность парковать автомобиль бесплатно круглосуточно, необходимо внести годовую резидентную плату в размере 3000 рублей. Оформлять разрешения можно уже сейчас, а действовать они начнут с 26 декабря.</w:t>
      </w:r>
    </w:p>
    <w:p>
      <w:pPr>
        <w:pStyle w:val="BodyText"/>
      </w:pPr>
      <w:r>
        <w:t xml:space="preserve">Более подробная информация о проекте и способах оплаты:</w:t>
      </w:r>
    </w:p>
    <w:p>
      <w:pPr>
        <w:pStyle w:val="BodyText"/>
      </w:pPr>
      <w:r>
        <w:t xml:space="preserve">• на официальном сайте «Московского парковочного пространства» parking.mos.ru;</w:t>
      </w:r>
    </w:p>
    <w:p>
      <w:pPr>
        <w:pStyle w:val="BodyText"/>
      </w:pPr>
      <w:r>
        <w:t xml:space="preserve">• на Едином транспортном портале г. Москвы transport.mos.ru;</w:t>
      </w:r>
    </w:p>
    <w:p>
      <w:pPr>
        <w:pStyle w:val="BodyText"/>
      </w:pPr>
      <w:r>
        <w:t xml:space="preserve">• по телефону единого контакт-центра 8 (495) 539-54-54;</w:t>
      </w:r>
    </w:p>
    <w:p>
      <w:pPr>
        <w:pStyle w:val="BodyText"/>
      </w:pPr>
      <w:r>
        <w:t xml:space="preserve">• в сервисном центре «Московский транспорт» по адресу: ул. Старая Басманная, 20, корп. I, ежедневно с 8:00 до 20:00.</w:t>
      </w:r>
    </w:p>
    <w:p>
      <w:pPr>
        <w:pStyle w:val="BodyText"/>
      </w:pPr>
      <w:r>
        <w:rPr>
          <w:bCs/>
          <w:b/>
        </w:rPr>
        <w:t xml:space="preserve">Давайте вместе сделаем город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http://basman.mos.ru/presscenter/news/detail/2371739.html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371739.html" TargetMode="External" /><Relationship Type="http://schemas.openxmlformats.org/officeDocument/2006/relationships/hyperlink" Id="rId20" Target="http://pgu.mos.ru/ru/" TargetMode="External" /><Relationship Type="http://schemas.openxmlformats.org/officeDocument/2006/relationships/hyperlink" Id="rId21" Target="http://pgu.mos.ru/ru/mf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371739.html" TargetMode="External" /><Relationship Type="http://schemas.openxmlformats.org/officeDocument/2006/relationships/hyperlink" Id="rId20" Target="http://pgu.mos.ru/ru/" TargetMode="External" /><Relationship Type="http://schemas.openxmlformats.org/officeDocument/2006/relationships/hyperlink" Id="rId21" Target="http://pgu.mos.ru/ru/mf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2024-11-08T05:10:16Z</dcterms:created>
  <dcterms:modified xsi:type="dcterms:W3CDTF">2024-11-08T05:10:16Z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