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818f2ad1e14ce15a26da7e23a65076533a792c"/>
    <w:p>
      <w:pPr>
        <w:pStyle w:val="Heading3"/>
      </w:pPr>
      <w:r>
        <w:t xml:space="preserve">Оповещение о проведении публичных слушаний. Проект градостроительного межевания территории части квартала № 296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проведении публичных слушаний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межевания территории части квартала № 296 Басманного района, ограниченного Большим Харитоньевским пер., ул. Жуковского, ул. Макаренко, Чистопрудным бульваром в границах участков №№ 9, 10, 11, 14.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18 января 2016 года по 25 января 2016 года.</w:t>
      </w:r>
    </w:p>
    <w:p>
      <w:pPr>
        <w:pStyle w:val="BodyText"/>
      </w:pPr>
      <w:r>
        <w:t xml:space="preserve">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03 февраля 2016 года в 19:00 час.</w:t>
      </w:r>
      <w:r>
        <w:t xml:space="preserve"> </w:t>
      </w:r>
      <w:r>
        <w:t xml:space="preserve">по адресу: ул. Новая Басманная,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nisapovaak1@mos.ru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http://cao.mos.ru/</w:t>
        </w:r>
      </w:hyperlink>
      <w:r>
        <w:t xml:space="preserve">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Скачать проект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http://basman.mos.ru/presscenter/news/detail/2387144.html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387144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64tHLfEnmKNr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2387144.html" TargetMode="External" /><Relationship Type="http://schemas.openxmlformats.org/officeDocument/2006/relationships/hyperlink" Id="rId20" Target="http://cao.mos.ru/%D1%81%D1%82%D1%80%D0%BE%D0%B8%D1%82%D0%B5%D0%BB%D1%8C%D1%81%D1%82%D0%B2%D0%BE%20%D0%B8%20%D1%80%D0%B5%D0%BA%D0%BE%D0%BD%D1%81%D1%82%D1%80%D1%83%D0%BA%D1%86%D0%B8%D1%8F/%D0%9F%D1%83%D0%B1%D0%BB%D0%B8%D1%87%D0%BD%D1%8B%D0%B5%20%D1%81%D0%BB%D1%83%D1%88%D0%B0%D0%BD%D0%B8%D1%8F/" TargetMode="External" /><Relationship Type="http://schemas.openxmlformats.org/officeDocument/2006/relationships/hyperlink" Id="rId21" Target="http://yadi.sk/i/64tHLfEnmKNr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2023-08-23T07:47:25Z</dcterms:created>
  <dcterms:modified xsi:type="dcterms:W3CDTF">2023-08-23T07:47:25Z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