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d0835b836b5e461f1f49042675d094837433ada"/>
    <w:p>
      <w:pPr>
        <w:pStyle w:val="Heading3"/>
      </w:pPr>
      <w:r>
        <w:t xml:space="preserve">Разъяснение законодательства в области воинской обязанности и военной службы</w:t>
      </w:r>
    </w:p>
    <w:p>
      <w:pPr>
        <w:pStyle w:val="FirstParagraph"/>
      </w:pPr>
      <w:r>
        <w:t xml:space="preserve">13.01.2016</w:t>
      </w:r>
    </w:p>
    <w:p>
      <w:pPr>
        <w:pStyle w:val="BodyText"/>
      </w:pPr>
      <w:r>
        <w:t xml:space="preserve">Басманной межрайонной прокуратурой г. Москвы на постоянной основе проводится работа по правовому просвещению граждан в целях профилактики совершения правонарушений, повышения уровня правового самосознания граждан.</w:t>
      </w:r>
    </w:p>
    <w:p>
      <w:pPr>
        <w:pStyle w:val="BodyText"/>
      </w:pPr>
      <w:r>
        <w:t xml:space="preserve">Федеральный закон № 53 от 28.03.1998 «О воинской обязанности и военной службе» осуществляет правовое регулирование в области воинской обязанности и военной службы в целях организации гражданами Российской Федерации конституционного долга и обязанности по защите Отечества, а также правовое регулирование поступления на военную службу и военной службы в Российской Федерации иностранных граждан.</w:t>
      </w:r>
    </w:p>
    <w:p>
      <w:pPr>
        <w:pStyle w:val="BodyText"/>
      </w:pPr>
      <w:r>
        <w:t xml:space="preserve">Правовой основой воинской обязанности и военной службы являются Конституция Российской Федерации, Федеральный закон № 53 от 28.03.1998 «О воинской обязанности и военной службе», другие федеральные законы и иные нормативные правовые акты Российской Федерации в области обороны, воинской обязанности, военной службы и статуса военнослужащих, международные договоры Российской Федерации.</w:t>
      </w:r>
    </w:p>
    <w:p>
      <w:pPr>
        <w:pStyle w:val="BodyText"/>
      </w:pPr>
      <w:r>
        <w:t xml:space="preserve">В соответствии с вышеназванным Федеральным законом, воинская обязанность граждан Российской Федерации предусматривает воинский учет, обязательную подготовку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w:t>
      </w:r>
    </w:p>
    <w:p>
      <w:pPr>
        <w:pStyle w:val="BodyText"/>
      </w:pPr>
      <w:r>
        <w:t xml:space="preserve">Обязанностью каждого гражданина является выполнение требований статей 10 и 31 Федерального закона № 53 от 28.03.1998г. «О воинской обязанности и военной службе» об обязательности явки гражданина по повестке военного комиссариата на мероприятия, связанные с призывом на военную службу.</w:t>
      </w:r>
    </w:p>
    <w:p>
      <w:pPr>
        <w:pStyle w:val="BodyText"/>
      </w:pPr>
      <w:r>
        <w:t xml:space="preserve">Разъясняю, что граждане, уклоняющиеся от исполнения обязанностей по воинскому учету и призыву на военную службу, могут быть привлечены к ответственности, предусмотренной ст.ст. 21.5, 21.6 Кодекса об административных правонарушениях Российской Федерации, а при наличии достаточных оснований, по ст. 328 Уголовного кодекса Российской Федерации. В соответствии с данной статьей Уголовного кодекса Российской Федерации,</w:t>
      </w:r>
      <w:r>
        <w:t xml:space="preserve"> </w:t>
      </w:r>
      <w:hyperlink r:id="rId20">
        <w:r>
          <w:rPr>
            <w:rStyle w:val="Hyperlink"/>
          </w:rPr>
          <w:t xml:space="preserve">уклонение</w:t>
        </w:r>
      </w:hyperlink>
      <w:r>
        <w:t xml:space="preserve"> </w:t>
      </w:r>
      <w:r>
        <w:t xml:space="preserve">от призыва на военную службу при отсутствии законных оснований для освобождения от этой службы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pPr>
        <w:pStyle w:val="BodyText"/>
      </w:pPr>
      <w:r>
        <w:t xml:space="preserve">Служба в рядах Вооруженных сил Российской Федерации является долгом каждого гражданина.</w:t>
      </w:r>
    </w:p>
    <w:p>
      <w:pPr>
        <w:pStyle w:val="BodyText"/>
      </w:pPr>
      <w:r>
        <w:rPr>
          <w:iCs/>
          <w:i/>
        </w:rPr>
        <w:t xml:space="preserve">Межрайонный прокурор Б.П. Костенецкий</w:t>
      </w:r>
    </w:p>
    <w:p>
      <w:pPr>
        <w:pStyle w:val="BodyText"/>
      </w:pPr>
      <w:r>
        <w:br/>
      </w:r>
    </w:p>
    <w:p>
      <w:pPr>
        <w:pStyle w:val="BodyText"/>
      </w:pPr>
      <w:r>
        <w:t xml:space="preserve">Адрес страницы:</w:t>
      </w:r>
      <w:r>
        <w:t xml:space="preserve"> </w:t>
      </w:r>
      <w:hyperlink r:id="rId21">
        <w:r>
          <w:rPr>
            <w:rStyle w:val="Hyperlink"/>
          </w:rPr>
          <w:t xml:space="preserve">http://basman.mos.ru/presscenter/news/detail/2429737.html</w:t>
        </w:r>
      </w:hyperlink>
    </w:p>
    <w:p>
      <w:pPr>
        <w:pStyle w:val="BodyText"/>
      </w:pPr>
      <w:hyperlink r:id="rId22">
        <w:r>
          <w:rPr>
            <w:rStyle w:val="Hyperlink"/>
          </w:rPr>
          <w:t xml:space="preserve">Управа Басманного района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consultantplus://offline/ref=B4FF4731D1F6A7662AFB9A5BBDAABDA70E3B50D79CB716B97A0D05EF9DEA0FE18F99E01653EA9A1FDDZ1I" TargetMode="External" /><Relationship Type="http://schemas.openxmlformats.org/officeDocument/2006/relationships/hyperlink" Id="rId22" Target="http://basman.mos.ru" TargetMode="External" /><Relationship Type="http://schemas.openxmlformats.org/officeDocument/2006/relationships/hyperlink" Id="rId21" Target="http://basman.mos.ru/presscenter/news/detail/2429737.html" TargetMode="External" /></Relationships>
</file>

<file path=word/_rels/footnotes.xml.rels><?xml version="1.0" encoding="UTF-8"?><Relationships xmlns="http://schemas.openxmlformats.org/package/2006/relationships"><Relationship Type="http://schemas.openxmlformats.org/officeDocument/2006/relationships/hyperlink" Id="rId20" Target="consultantplus://offline/ref=B4FF4731D1F6A7662AFB9A5BBDAABDA70E3B50D79CB716B97A0D05EF9DEA0FE18F99E01653EA9A1FDDZ1I" TargetMode="External" /><Relationship Type="http://schemas.openxmlformats.org/officeDocument/2006/relationships/hyperlink" Id="rId22" Target="http://basman.mos.ru" TargetMode="External" /><Relationship Type="http://schemas.openxmlformats.org/officeDocument/2006/relationships/hyperlink" Id="rId21" Target="http://basman.mos.ru/presscenter/news/detail/242973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2025-06-15T11:20:15Z</dcterms:created>
  <dcterms:modified xsi:type="dcterms:W3CDTF">2025-06-15T11:20:15Z</dcterms:modified>
</cp:coreProperties>
</file>

<file path=docProps/custom.xml><?xml version="1.0" encoding="utf-8"?>
<Properties xmlns="http://schemas.openxmlformats.org/officeDocument/2006/custom-properties" xmlns:vt="http://schemas.openxmlformats.org/officeDocument/2006/docPropsVTypes"/>
</file>