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97ef06686546d3ff2666737ee927ddc3298998"/>
    <w:p>
      <w:pPr>
        <w:pStyle w:val="Heading3"/>
      </w:pPr>
      <w:r>
        <w:t xml:space="preserve">Приложение «Парковки Москвы» получило обновление</w:t>
      </w:r>
    </w:p>
    <w:p>
      <w:pPr>
        <w:pStyle w:val="FirstParagraph"/>
      </w:pPr>
      <w:r>
        <w:t xml:space="preserve">14.01.2016</w:t>
      </w:r>
    </w:p>
    <w:p>
      <w:pPr>
        <w:pStyle w:val="BodyText"/>
      </w:pPr>
      <w:r>
        <w:t xml:space="preserve">Приложение «Парковки Москвы» обновили во время новогодних праздников. Сообщается, что после обновления стабильность работы приложения увеличена. Также сервис сможет отправлять автомобилисту уведомления с предложением остановить парковку, если он отъедет на расстояние не менее двух километров. Приложение призвано обеспечить качественную работу парковочных сервисов для пользователей смартфонов.</w:t>
      </w:r>
    </w:p>
    <w:p>
      <w:pPr>
        <w:pStyle w:val="BodyText"/>
      </w:pPr>
      <w:r>
        <w:t xml:space="preserve">Напомним, что с 26 декабря 2015 года в Москве расширилась зона платных парковок. В частности, и на территории Басманного района Москвы. Платными стали 12 участков улиц: 1-й Ирининский переулок; 2-й Ирининский переулок; 3-й Ирининский переулок; улица Бакунинская; Балакиревский переулок; улица Большая Почтовая; Налесный переулок; улица Новая Переведеновская; Переведенский переулок; Рабфаковский переулок; улица Фридриха Энгельса; Центросоюзный переулок.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http://basman.mos.ru/presscenter/news/detail/2436730.html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24367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24367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2024-01-16T04:34:47Z</dcterms:created>
  <dcterms:modified xsi:type="dcterms:W3CDTF">2024-01-16T04:34:47Z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