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7ff4b01402fef333757087626ab443e9e7712"/>
    <w:p>
      <w:pPr>
        <w:pStyle w:val="Heading3"/>
      </w:pPr>
      <w:r>
        <w:t xml:space="preserve">Платные парковки улучшили транспортную ситуацию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t xml:space="preserve">Платные парковки помогли разгрузить улицы Москвы и улучшили движение автомобилей на дорогах.</w:t>
      </w:r>
    </w:p>
    <w:p>
      <w:pPr>
        <w:pStyle w:val="BodyText"/>
      </w:pPr>
      <w:r>
        <w:t xml:space="preserve">— Введение платной парковки в столице значительно улучшило транспортную ситуацию: жители могут спокойно припарковаться возле домов, офисов и торговых центров, — рассказал сотрудник управы Мещанского района Андрей Зимин.</w:t>
      </w:r>
    </w:p>
    <w:p>
      <w:pPr>
        <w:pStyle w:val="BodyText"/>
      </w:pPr>
      <w:r>
        <w:t xml:space="preserve">Напомним, что с 26 декабря 2015 года в Басманной районе парковка была введена на 62 участках как внутри Третьего Транспортного Кольца, так и за его пределами. Платные парковки появились на следующих улицах: 1-й Ирининский переулок; 2-й Ирининский переулок; 3-й Ирининский переулок; улица Бакунинская (от пересечения с Третьим транспортным кольцом до пересечения с улицей Гастелло); Балакиревский переулок; улица Большая Почтовая; Налесный переулок; улица Новая Переведеновская; Переведенский переулок; Рабфаковский переулок; улица Фридриха Энгельса; Центросоюзный переулок.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http://basman.mos.ru/presscenter/news/detail/2450821.html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450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450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2025-06-17T07:05:28Z</dcterms:created>
  <dcterms:modified xsi:type="dcterms:W3CDTF">2025-06-17T07:05:28Z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