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aa7b1906620a12fdb4b7e471a39f146642e4e1e"/>
    <w:p>
      <w:pPr>
        <w:pStyle w:val="Heading3"/>
      </w:pPr>
      <w:r>
        <w:t xml:space="preserve">Оповещение о проведении публичных слушаний. Проект градостроительного межевания территории квартала № 1064</w:t>
      </w:r>
    </w:p>
    <w:p>
      <w:pPr>
        <w:pStyle w:val="FirstParagraph"/>
      </w:pPr>
      <w:r>
        <w:t xml:space="preserve">20.03.2016</w:t>
      </w:r>
    </w:p>
    <w:p>
      <w:pPr>
        <w:pStyle w:val="BodyText"/>
      </w:pPr>
      <w:r>
        <w:t xml:space="preserve">На публичные слушания представляется</w:t>
      </w:r>
      <w:r>
        <w:t xml:space="preserve"> </w:t>
      </w:r>
      <w:r>
        <w:rPr>
          <w:bCs/>
          <w:b/>
        </w:rPr>
        <w:t xml:space="preserve">проект градостроительного межевания территории квартала № 1064 Басманного района, ограниченного Старой Басманной ул., Токмаковым пер., Гороховским пер.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21 марта 2016 года по 28 марта 2016 года.</w:t>
      </w:r>
    </w:p>
    <w:p>
      <w:pPr>
        <w:pStyle w:val="BodyText"/>
      </w:pPr>
      <w:r>
        <w:t xml:space="preserve">Часы работы: по рабочим дням – с 15:00 час. до 19:00 час., суббота – с 11:00 час. до 15:00 час., воскресенье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21 апреля 2016 года в 19:00 час.</w:t>
      </w:r>
      <w:r>
        <w:t xml:space="preserve"> </w:t>
      </w:r>
      <w:r>
        <w:t xml:space="preserve">по адресу: ул. Новая Басманная, д. 37, стр. 1, ком. 216 в здании управы Басманного района.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 при Правительстве Москвы по вопросам градостроительства, землепользования и застройки в Центральном административном округе.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(499) 763-31-04, (495) 912-51-25.</w:t>
      </w:r>
    </w:p>
    <w:p>
      <w:pPr>
        <w:pStyle w:val="BodyText"/>
      </w:pPr>
      <w:r>
        <w:rPr>
          <w:bCs/>
          <w:b/>
        </w:rPr>
        <w:t xml:space="preserve">Почтовый адрес Окружной комиссии:</w:t>
      </w:r>
      <w:r>
        <w:t xml:space="preserve"> </w:t>
      </w:r>
      <w:r>
        <w:t xml:space="preserve">109147, Москва, ул. Марксистская, д. 24.</w:t>
      </w:r>
    </w:p>
    <w:p>
      <w:pPr>
        <w:pStyle w:val="BodyText"/>
      </w:pPr>
      <w:r>
        <w:rPr>
          <w:bCs/>
          <w:b/>
        </w:rPr>
        <w:t xml:space="preserve">Электронный адрес Окружной комиссии:</w:t>
      </w:r>
      <w:r>
        <w:t xml:space="preserve"> </w:t>
      </w:r>
      <w:r>
        <w:t xml:space="preserve">nisapovaak1@mos.ru</w:t>
      </w:r>
      <w:r>
        <w:t xml:space="preserve"> </w:t>
      </w: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префектуры ЦАО (</w:t>
      </w:r>
      <w:hyperlink r:id="rId20">
        <w:r>
          <w:rPr>
            <w:rStyle w:val="Hyperlink"/>
          </w:rPr>
          <w:t xml:space="preserve">http://cao.mos.ru/</w:t>
        </w:r>
      </w:hyperlink>
      <w:r>
        <w:t xml:space="preserve">) и официальный портал управы Басманного района (http://basman.mos.ru).</w:t>
      </w:r>
    </w:p>
    <w:p>
      <w:pPr>
        <w:pStyle w:val="BodyText"/>
      </w:pPr>
      <w:r>
        <w:rPr>
          <w:iCs/>
          <w:i/>
          <w:bCs/>
          <w:b/>
        </w:rPr>
        <w:t xml:space="preserve">Комиссия при Правительстве Москвы</w:t>
      </w:r>
    </w:p>
    <w:p>
      <w:pPr>
        <w:pStyle w:val="BodyText"/>
      </w:pPr>
      <w:r>
        <w:rPr>
          <w:iCs/>
          <w:i/>
          <w:bCs/>
          <w:b/>
        </w:rPr>
        <w:t xml:space="preserve">по вопросам градостроительства,</w:t>
      </w:r>
    </w:p>
    <w:p>
      <w:pPr>
        <w:pStyle w:val="BodyText"/>
      </w:pPr>
      <w:r>
        <w:rPr>
          <w:iCs/>
          <w:i/>
          <w:bCs/>
          <w:b/>
        </w:rPr>
        <w:t xml:space="preserve">землепользования и застройки в</w:t>
      </w:r>
    </w:p>
    <w:p>
      <w:pPr>
        <w:pStyle w:val="BodyText"/>
      </w:pPr>
      <w:r>
        <w:rPr>
          <w:iCs/>
          <w:i/>
          <w:bCs/>
          <w:b/>
        </w:rPr>
        <w:t xml:space="preserve">Центральном административном округе</w:t>
      </w:r>
    </w:p>
    <w:p>
      <w:pPr>
        <w:pStyle w:val="BodyTex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hyperlink r:id="rId21">
              <w:r>
                <w:rPr>
                  <w:rStyle w:val="Hyperlink"/>
                </w:rPr>
                <w:t xml:space="preserve">Проект</w:t>
              </w:r>
            </w:hyperlink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http://basman.mos.ru/presscenter/news/detail/2623527.html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2623527.html" TargetMode="External" /><Relationship Type="http://schemas.openxmlformats.org/officeDocument/2006/relationships/hyperlink" Id="rId20" Target="http://cao.mos.ru/%D1%81%D1%82%D1%80%D0%BE%D0%B8%D1%82%D0%B5%D0%BB%D1%8C%D1%81%D1%82%D0%B2%D0%BE%20%D0%B8%20%D1%80%D0%B5%D0%BA%D0%BE%D0%BD%D1%81%D1%82%D1%80%D1%83%D0%BA%D1%86%D0%B8%D1%8F/%D0%9F%D1%83%D0%B1%D0%BB%D0%B8%D1%87%D0%BD%D1%8B%D0%B5%20%D1%81%D0%BB%D1%83%D1%88%D0%B0%D0%BD%D0%B8%D1%8F/" TargetMode="External" /><Relationship Type="http://schemas.openxmlformats.org/officeDocument/2006/relationships/hyperlink" Id="rId21" Target="http://yadi.sk/i/lFHfIX5OqL5C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2623527.html" TargetMode="External" /><Relationship Type="http://schemas.openxmlformats.org/officeDocument/2006/relationships/hyperlink" Id="rId20" Target="http://cao.mos.ru/%D1%81%D1%82%D1%80%D0%BE%D0%B8%D1%82%D0%B5%D0%BB%D1%8C%D1%81%D1%82%D0%B2%D0%BE%20%D0%B8%20%D1%80%D0%B5%D0%BA%D0%BE%D0%BD%D1%81%D1%82%D1%80%D1%83%D0%BA%D1%86%D0%B8%D1%8F/%D0%9F%D1%83%D0%B1%D0%BB%D0%B8%D1%87%D0%BD%D1%8B%D0%B5%20%D1%81%D0%BB%D1%83%D1%88%D0%B0%D0%BD%D0%B8%D1%8F/" TargetMode="External" /><Relationship Type="http://schemas.openxmlformats.org/officeDocument/2006/relationships/hyperlink" Id="rId21" Target="http://yadi.sk/i/lFHfIX5OqL5C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2025-08-01T13:30:22Z</dcterms:created>
  <dcterms:modified xsi:type="dcterms:W3CDTF">2025-08-01T13:30:22Z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