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8379190ac26baebc6c1fd660025b198d81aac"/>
    <w:p>
      <w:pPr>
        <w:pStyle w:val="Heading3"/>
      </w:pPr>
      <w:r>
        <w:t xml:space="preserve">Почта на Мясницкой украсит филателистическую продукцию памятным штемпелем в День космонавтики</w:t>
      </w:r>
    </w:p>
    <w:p>
      <w:pPr>
        <w:pStyle w:val="FirstParagraph"/>
      </w:pPr>
      <w:r>
        <w:t xml:space="preserve">08.04.2016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28d/kaz_196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День космонавтики, 12 апреля, в центральном отделении Почты России в столице на улице Мясницкой, 26, филателистическую продукцию будут украшать памятным штемпелем «55 лет первому полету человека в космос».</w:t>
      </w:r>
    </w:p>
    <w:p>
      <w:pPr>
        <w:pStyle w:val="BodyText"/>
      </w:pPr>
      <w:r>
        <w:t xml:space="preserve">Кроме того, к важной дате будет выпущена немаркированная почтовая карточка, изображающая Юрия Гагарина и его факсимильную подпись. Также в почтовое обращение поступит маркированный конверт «12 апреля. День космонавтики».</w:t>
      </w:r>
    </w:p>
    <w:p>
      <w:pPr>
        <w:pStyle w:val="BodyText"/>
      </w:pPr>
      <w:r>
        <w:t xml:space="preserve">В этот же день, 12 апреля, выйдет почтовая марка 2009 года «75 лет со дня рождения Ю.А. Гагарина» с надпечаткой нового номинала «31 р.» общим тиражом 125 тысяч штук. Настроение праздника также будет передано в тематическом наборе, украшенном художественной обложкой и включающем в себя марочный лист «75 лет со дня рождения Ю.А. Гагарина» с надпечаткой, а также конверт первого дня с гашением «Москва 101000».</w:t>
      </w:r>
    </w:p>
    <w:p>
      <w:pPr>
        <w:pStyle w:val="BodyText"/>
      </w:pPr>
      <w:r>
        <w:t xml:space="preserve">Кстати, серия «Покорение космоса» также не останется в стороне от знаменательного дня - будет выпущена карточка с оригинальной маркой, приуроченная к 50-летию запуска первого искусственного спутника Луны.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http://basman.mos.ru/presscenter/news/detail/2727393.html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2727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2727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2024-07-14T16:36:52Z</dcterms:created>
  <dcterms:modified xsi:type="dcterms:W3CDTF">2024-07-14T16:36:52Z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