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призывники-могут-выбрать-варианты-службы"/>
    <w:p>
      <w:pPr>
        <w:pStyle w:val="Heading3"/>
      </w:pPr>
      <w:r>
        <w:t xml:space="preserve">Призывники могут выбрать варианты службы</w:t>
      </w:r>
    </w:p>
    <w:p>
      <w:pPr>
        <w:pStyle w:val="FirstParagraph"/>
      </w:pPr>
      <w:r>
        <w:t xml:space="preserve">10.05.2016</w:t>
      </w:r>
    </w:p>
    <w:p>
      <w:pPr>
        <w:pStyle w:val="BodyText"/>
      </w:pPr>
      <w:r>
        <w:rPr>
          <w:bCs/>
          <w:b/>
        </w:rPr>
        <w:t xml:space="preserve">В соответствии с Федеральным законом «О воинской обязанности и военной службе» призыв в Вооруженные Силы Российской Федерации осуществляется в период с 1 апреля по 15 июля, а также с 1 октября по 31 декабря.</w:t>
      </w:r>
    </w:p>
    <w:p>
      <w:pPr>
        <w:pStyle w:val="BodyText"/>
      </w:pPr>
      <w:r>
        <w:rPr>
          <w:bCs/>
          <w:b/>
        </w:rPr>
        <w:t xml:space="preserve">ПРЕИМУЩЕСТВА ПРОХОЖДЕНИЯ ВОЕННОЙ СЛУЖБЫ</w:t>
      </w:r>
    </w:p>
    <w:p>
      <w:pPr>
        <w:pStyle w:val="BodyText"/>
      </w:pPr>
      <w:r>
        <w:t xml:space="preserve">Президент РФ</w:t>
      </w:r>
      <w:r>
        <w:t xml:space="preserve"> </w:t>
      </w:r>
      <w:r>
        <w:rPr>
          <w:bCs/>
          <w:b/>
        </w:rPr>
        <w:t xml:space="preserve">Владимир Путин</w:t>
      </w:r>
      <w:r>
        <w:t xml:space="preserve"> </w:t>
      </w:r>
      <w:r>
        <w:t xml:space="preserve">подписал закон о возможности</w:t>
      </w:r>
      <w:r>
        <w:t xml:space="preserve"> </w:t>
      </w:r>
      <w:r>
        <w:rPr>
          <w:bCs/>
          <w:b/>
        </w:rPr>
        <w:t xml:space="preserve">выбора между военной службой по призыву и военной службой по контракту.</w:t>
      </w:r>
      <w:r>
        <w:t xml:space="preserve"> </w:t>
      </w:r>
      <w:r>
        <w:t xml:space="preserve">В Федеральный закон от 28 марта 1998 г. № 53-Ф3 "О воинской обязанности и военной службе" вносятся изменения, согласно которым, молодой человек призывного возраста может выбрать служить</w:t>
      </w:r>
      <w:r>
        <w:t xml:space="preserve"> </w:t>
      </w:r>
      <w:r>
        <w:rPr>
          <w:bCs/>
          <w:b/>
        </w:rPr>
        <w:t xml:space="preserve">один год по призыву или два года по контракту.</w:t>
      </w:r>
    </w:p>
    <w:p>
      <w:pPr>
        <w:pStyle w:val="BodyText"/>
      </w:pPr>
      <w:r>
        <w:t xml:space="preserve">Практически все желающие могут получить возможность пройти бесплатное обучение в автошколе и получить права, которые позволят управлять грузовыми автомобилями, автобусами или автопоездами. Сам процесс обучения происходит в ДОСААФе от военного комиссариата.</w:t>
      </w:r>
    </w:p>
    <w:p>
      <w:pPr>
        <w:pStyle w:val="BodyText"/>
      </w:pPr>
      <w:r>
        <w:t xml:space="preserve">Обучаться за госсчет на подготовительных отделениях федеральных государственных вузов имеют право граждане, прошедшие военную службу по призыву и имеющие соответствующую рекомендацию командиров.</w:t>
      </w:r>
    </w:p>
    <w:p>
      <w:pPr>
        <w:pStyle w:val="BodyText"/>
      </w:pPr>
      <w:r>
        <w:rPr>
          <w:bCs/>
          <w:b/>
        </w:rPr>
        <w:t xml:space="preserve">УКЛОНЕНИЕ ОГ ПРИЗЫВА НА ВОЕННУЮ СЛУЖБУ</w:t>
      </w:r>
    </w:p>
    <w:p>
      <w:pPr>
        <w:pStyle w:val="BodyText"/>
      </w:pPr>
      <w:r>
        <w:rPr>
          <w:bCs/>
          <w:b/>
        </w:rPr>
        <w:t xml:space="preserve">Статья 328 УК РФ «Уклонение от прохождения военной и альтернативной гражданской службы»</w:t>
      </w:r>
    </w:p>
    <w:p>
      <w:pPr>
        <w:pStyle w:val="BodyText"/>
      </w:pPr>
      <w:r>
        <w:t xml:space="preserve">1. Уклонение от призыва на военную службу при отсутствии законных оснований для освобождения от службы наказывается штрафом в размере до двухсот тысяч рублей или в размере заработной платы или иного дохода осужденного за период до восемнадцати месяцев, либо принудительными работами на срок до двух лет, либо арестом на срок до шести месяцев, либо лишением свободы на срок до двух лет.</w:t>
      </w:r>
    </w:p>
    <w:p>
      <w:pPr>
        <w:pStyle w:val="BodyText"/>
      </w:pPr>
      <w:r>
        <w:rPr>
          <w:bCs/>
          <w:b/>
        </w:rPr>
        <w:t xml:space="preserve">С начала 2014 года вступил в силу закон, внесший поправки в порядок учета призывников. Теперь если молодой человек, достигший 27-ми лет, не служил в армии и при этом не был освобожден от армии по здоровью, а также не имел действующих отсрочек от армии, он считается не прошедшим службу по призыву без законных оснований.</w:t>
      </w:r>
    </w:p>
    <w:p>
      <w:pPr>
        <w:pStyle w:val="BodyText"/>
      </w:pPr>
      <w:r>
        <w:rPr>
          <w:iCs/>
          <w:i/>
        </w:rPr>
        <w:t xml:space="preserve">Смотрите полную информацию на сайте, www.basmanvmo.ru в разделе: Муниципальный округ &gt; Призыв в ряды ВС РФ</w:t>
      </w:r>
    </w:p>
    <w:p>
      <w:pPr>
        <w:pStyle w:val="BodyText"/>
      </w:pPr>
      <w:r>
        <w:br/>
      </w:r>
    </w:p>
    <w:p>
      <w:pPr>
        <w:pStyle w:val="BodyText"/>
      </w:pPr>
      <w:r>
        <w:t xml:space="preserve">Адрес страницы:</w:t>
      </w:r>
      <w:r>
        <w:t xml:space="preserve"> </w:t>
      </w:r>
      <w:hyperlink r:id="rId20">
        <w:r>
          <w:rPr>
            <w:rStyle w:val="Hyperlink"/>
          </w:rPr>
          <w:t xml:space="preserve">http://basman.mos.ru/presscenter/news/detail/2923686.html</w:t>
        </w:r>
      </w:hyperlink>
    </w:p>
    <w:p>
      <w:pPr>
        <w:pStyle w:val="BodyText"/>
      </w:pPr>
      <w:hyperlink r:id="rId21">
        <w:r>
          <w:rPr>
            <w:rStyle w:val="Hyperlink"/>
          </w:rPr>
          <w:t xml:space="preserve">Управа Басманного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basman.mos.ru" TargetMode="External" /><Relationship Type="http://schemas.openxmlformats.org/officeDocument/2006/relationships/hyperlink" Id="rId20" Target="http://basman.mos.ru/presscenter/news/detail/2923686.html" TargetMode="External" /></Relationships>
</file>

<file path=word/_rels/footnotes.xml.rels><?xml version="1.0" encoding="UTF-8"?><Relationships xmlns="http://schemas.openxmlformats.org/package/2006/relationships"><Relationship Type="http://schemas.openxmlformats.org/officeDocument/2006/relationships/hyperlink" Id="rId21" Target="http://basman.mos.ru" TargetMode="External" /><Relationship Type="http://schemas.openxmlformats.org/officeDocument/2006/relationships/hyperlink" Id="rId20" Target="http://basman.mos.ru/presscenter/news/detail/292368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2023-08-23T08:16:27Z</dcterms:created>
  <dcterms:modified xsi:type="dcterms:W3CDTF">2023-08-23T08:16:27Z</dcterms:modified>
</cp:coreProperties>
</file>

<file path=docProps/custom.xml><?xml version="1.0" encoding="utf-8"?>
<Properties xmlns="http://schemas.openxmlformats.org/officeDocument/2006/custom-properties" xmlns:vt="http://schemas.openxmlformats.org/officeDocument/2006/docPropsVTypes"/>
</file>