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345c52ec66e3cfb531ac9cd2b6e9753521b7a6"/>
    <w:p>
      <w:pPr>
        <w:pStyle w:val="Heading3"/>
      </w:pPr>
      <w:r>
        <w:t xml:space="preserve">О мерах по недопущению возникновения нодулярного дерматита крупного рогатого скота</w:t>
      </w:r>
    </w:p>
    <w:p>
      <w:pPr>
        <w:pStyle w:val="FirstParagraph"/>
      </w:pPr>
      <w:r>
        <w:t xml:space="preserve">19.08.2016</w:t>
      </w:r>
    </w:p>
    <w:p>
      <w:pPr>
        <w:pStyle w:val="BodyText"/>
      </w:pPr>
      <w:r>
        <w:t xml:space="preserve">Владельцам личных подсобных хозяйств (КФХ), хозяйствующим субъектам, занимающимся содержанием и разведением крупного рогатого скота.</w:t>
      </w:r>
    </w:p>
    <w:p>
      <w:pPr>
        <w:pStyle w:val="BodyText"/>
      </w:pPr>
      <w:r>
        <w:t xml:space="preserve">В связи с обострением эпизоотической ситуации по заразному узелковому (нодулярному) дерматиту крупного рогатого скота в субъектах Российской Федерации Северо-Кавказского и Южного федеральных округов, а также угрозой распространения возбудителя указанного заболевания по территории Российской Федерации, Государственная ветеринарная служба города Москвы просит Вас обеспечить превентивные меры, направленные на недопущение возникновения болезни на территории города Москвы:</w:t>
      </w:r>
    </w:p>
    <w:p>
      <w:pPr>
        <w:pStyle w:val="BodyText"/>
      </w:pPr>
      <w:r>
        <w:t xml:space="preserve">1. Строго соблюдать требования зоогигиенических норм и правил содержания крупного рогатого скота, приобретать корма, произведенные только на благополучных по заболеваниям крупного рогатого скота территориях, обязательно при наличии ветеринарных сопроводительных документов.</w:t>
      </w:r>
    </w:p>
    <w:p>
      <w:pPr>
        <w:pStyle w:val="BodyText"/>
      </w:pPr>
      <w:r>
        <w:t xml:space="preserve">2. Места въездов (входов) на территорию объектов хозяйства оборудовать санитарными пропускниками, дезинфекционными барьерами (ковриками), и содержать их в рабочем состоянии.</w:t>
      </w:r>
    </w:p>
    <w:p>
      <w:pPr>
        <w:pStyle w:val="BodyText"/>
      </w:pPr>
      <w:r>
        <w:t xml:space="preserve">3. Обеспечить регулярное проведение дезинфекции и дезинсекции (обработку против внешних паразитов) мест содержания крупного рогатого скота, хранения и приготовления кормов.</w:t>
      </w:r>
    </w:p>
    <w:p>
      <w:pPr>
        <w:pStyle w:val="BodyText"/>
      </w:pPr>
      <w:r>
        <w:t xml:space="preserve">4. Обеспечить допуск на территорию хозяйства ветеринарных врачей Государственной ветеринарной службы города Москвы для проведения:</w:t>
      </w:r>
    </w:p>
    <w:p>
      <w:pPr>
        <w:pStyle w:val="BodyText"/>
      </w:pPr>
      <w:r>
        <w:t xml:space="preserve">– идентификации животных (чипирование, биркование);</w:t>
      </w:r>
    </w:p>
    <w:p>
      <w:pPr>
        <w:pStyle w:val="BodyText"/>
      </w:pPr>
      <w:r>
        <w:t xml:space="preserve">– периодических клинических осмотров животных;</w:t>
      </w:r>
    </w:p>
    <w:p>
      <w:pPr>
        <w:pStyle w:val="BodyText"/>
      </w:pPr>
      <w:r>
        <w:t xml:space="preserve">– обязательных вакцинаций и других обработок животных;</w:t>
      </w:r>
    </w:p>
    <w:p>
      <w:pPr>
        <w:pStyle w:val="BodyText"/>
      </w:pPr>
      <w:r>
        <w:t xml:space="preserve">– предубойного осмотра животных и ветеринарно-санитарной экспертизы туш.</w:t>
      </w:r>
    </w:p>
    <w:p>
      <w:pPr>
        <w:pStyle w:val="BodyText"/>
      </w:pPr>
      <w:r>
        <w:t xml:space="preserve">5. Полученный приплод и вновь приобретенных животных в обязательном порядке регистрировать в органах ветеринарной службы и сельских администрациях, осуществлять обязательное карантинирование животных перед вводом в основное стадо.</w:t>
      </w:r>
    </w:p>
    <w:p>
      <w:pPr>
        <w:pStyle w:val="BodyText"/>
      </w:pPr>
      <w:r>
        <w:t xml:space="preserve">6. Обо всех случаях заболевания жив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bookmarkStart w:id="21" w:name="X1207a264b4c9f4df21fde20366a046b31aef217"/>
      <w:bookmarkEnd w:id="21"/>
      <w:r>
        <w:t xml:space="preserve"> </w:t>
      </w:r>
      <w:r>
        <w:t xml:space="preserve">отных незамедлительно информировать Государственную ветеринарную службу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http://basman.mos.ru/presscenter/news/detail/3570956.html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3570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3570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2023-08-23T12:14:59Z</dcterms:created>
  <dcterms:modified xsi:type="dcterms:W3CDTF">2023-08-23T12:14:59Z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