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74b5c37c6e701fad23d2c3e2c3a558d6d6ab9b"/>
    <w:p>
      <w:pPr>
        <w:pStyle w:val="Heading3"/>
      </w:pPr>
      <w:r>
        <w:t xml:space="preserve">Пользователи «Активного гражданина» выберут программу детского отдыха</w:t>
      </w:r>
    </w:p>
    <w:p>
      <w:pPr>
        <w:pStyle w:val="FirstParagraph"/>
      </w:pPr>
      <w:r>
        <w:t xml:space="preserve">26.08.2016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c9f/file6pz34j4813tr0l3u11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Москвичи, посетив сайт проекта, смогут выбрать программу мероприятий детского отдыха «Московская смена», сообщает </w:t>
      </w:r>
      <w:hyperlink r:id="rId23">
        <w:r>
          <w:rPr>
            <w:rStyle w:val="Hyperlink"/>
          </w:rPr>
          <w:t xml:space="preserve">Информационный Центр Правительства Москвы.</w:t>
        </w:r>
      </w:hyperlink>
    </w:p>
    <w:p>
      <w:pPr>
        <w:pStyle w:val="BodyText"/>
      </w:pPr>
      <w:r>
        <w:t xml:space="preserve">Каждый год для ребят из малообеспеченных и многодетных семей открываются летние площадки, где для детей организуются спортивные и культурные мероприятия. В этот раз пользователи проекта «Активный гражданин» смогут повлиять на выбор детских программ. Для этого москвичам нужно зайти на сайт проекта и выбрать наиболее актуальный, по их мнению, вид досуга.</w:t>
      </w:r>
    </w:p>
    <w:p>
      <w:pPr>
        <w:pStyle w:val="BodyText"/>
      </w:pPr>
      <w:r>
        <w:t xml:space="preserve">В ходе голосования горожане решат какие мероприятия будут включены в программу активного отдыха «Московская смена». Среди прочих видов активного досуга, москвичи могут выбрать познавательные экскурсии, спортивные мероприятия, посещение музеев, театров и парков.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http://basman.mos.ru/presscenter/news/detail/3616936.html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3616936.html" TargetMode="External" /><Relationship Type="http://schemas.openxmlformats.org/officeDocument/2006/relationships/hyperlink" Id="rId23" Target="https://icmos.ru/news/40594-v-proekte-aktivnyy-grazhdanin-moskvichi-progolosuyut-za-programmy-aktivnogo-detskogo-otdykh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3616936.html" TargetMode="External" /><Relationship Type="http://schemas.openxmlformats.org/officeDocument/2006/relationships/hyperlink" Id="rId23" Target="https://icmos.ru/news/40594-v-proekte-aktivnyy-grazhdanin-moskvichi-progolosuyut-za-programmy-aktivnogo-detskogo-otdykh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2024-12-23T23:55:25Z</dcterms:created>
  <dcterms:modified xsi:type="dcterms:W3CDTF">2024-12-23T23:55:25Z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