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164134f06feef6095f2578edda17dd063daade"/>
    <w:p>
      <w:pPr>
        <w:pStyle w:val="Heading3"/>
      </w:pPr>
      <w:r>
        <w:t xml:space="preserve">Иностранные специалисты отметили подход Москвы к организации парковок</w:t>
      </w:r>
    </w:p>
    <w:p>
      <w:pPr>
        <w:pStyle w:val="FirstParagraph"/>
      </w:pPr>
      <w:r>
        <w:t xml:space="preserve">10.07.2017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35e/gfhrby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из Нидерландов вручили столичным властям приз за вклад в развитие парковочного пространства. Награждение прошло 7 июля в рамках Московского урбанистического форума.</w:t>
      </w:r>
    </w:p>
    <w:p>
      <w:pPr>
        <w:pStyle w:val="BodyText"/>
      </w:pPr>
      <w:r>
        <w:t xml:space="preserve">После того, как в Москве появилась единая система управления парковками, время, которое автомобилисты тратили на поиск подходящего места, сократилось более чем на 60 процентов. Именно эти успехи особенно отметили иностранные специалисты.</w:t>
      </w:r>
    </w:p>
    <w:p>
      <w:pPr>
        <w:pStyle w:val="BodyText"/>
      </w:pPr>
      <w:r>
        <w:t xml:space="preserve">Основная миссия городских парковок - разгрузка улиц в центре столицы. Организованные парковочные места способствуют</w:t>
      </w:r>
      <w:r>
        <w:t xml:space="preserve"> </w:t>
      </w:r>
      <w:hyperlink r:id="rId23">
        <w:r>
          <w:rPr>
            <w:rStyle w:val="Hyperlink"/>
          </w:rPr>
          <w:t xml:space="preserve">положительной статистике</w:t>
        </w:r>
      </w:hyperlink>
      <w:r>
        <w:t xml:space="preserve">, которую отметили аналитики: в прошлом году Москва по количеству пробок сместилась на 13-е место в рейтинге городов. Ранее, в 2015 году, Москва по количеству и продолжительности пробок занимала пятую строчку.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http://basman.mos.ru/presscenter/news/detail/6423531.html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423531.html" TargetMode="External" /><Relationship Type="http://schemas.openxmlformats.org/officeDocument/2006/relationships/hyperlink" Id="rId23" Target="http://www.mosgortrans.ru/press/transport/otdelnaja-novost/full/moskva-poluchila-premiju-tomtom-za-organizaciju-platnogo-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423531.html" TargetMode="External" /><Relationship Type="http://schemas.openxmlformats.org/officeDocument/2006/relationships/hyperlink" Id="rId23" Target="http://www.mosgortrans.ru/press/transport/otdelnaja-novost/full/moskva-poluchila-premiju-tomtom-za-organizaciju-platnogo-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2023-08-23T08:55:09Z</dcterms:created>
  <dcterms:modified xsi:type="dcterms:W3CDTF">2023-08-23T08:55:09Z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