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892ef22ca64588713a5076e1892cf2b1c636e1"/>
    <w:p>
      <w:pPr>
        <w:pStyle w:val="Heading3"/>
      </w:pPr>
      <w:r>
        <w:t xml:space="preserve">Ландшафтный парк обустроили в Большом Спасоглинищевском переулке</w:t>
      </w:r>
    </w:p>
    <w:p>
      <w:pPr>
        <w:pStyle w:val="FirstParagraph"/>
      </w:pPr>
      <w:r>
        <w:t xml:space="preserve">10.10.2017</w:t>
      </w:r>
    </w:p>
    <w:p>
      <w:pPr>
        <w:pStyle w:val="BodyText"/>
      </w:pPr>
      <w:r>
        <w:drawing>
          <wp:inline>
            <wp:extent cx="5334000" cy="35671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5c9/file6wydn4uook717qht0h6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71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ландшафтного парка в Большом Спасоглинищевском переулке подошло к концу. Об этом стало известно 9 октября.</w:t>
      </w:r>
    </w:p>
    <w:p>
      <w:pPr>
        <w:pStyle w:val="BodyText"/>
      </w:pPr>
      <w:r>
        <w:t xml:space="preserve">Главная отличительная черта местности в том, что она располагается на холме, благодаря этому дизайнеры создали проект трехуровневого парка. Там обустроены зоны для отдыха, игровые площадки для детей и спортивные сооружения.</w:t>
      </w:r>
    </w:p>
    <w:p>
      <w:pPr>
        <w:pStyle w:val="BodyText"/>
      </w:pPr>
      <w:r>
        <w:t xml:space="preserve">Отметим, что в Москве благоустройство завершилось на территориях 40 парков. Рабочие улучшили площадки для проведения досуга детей и взрослых, высадили газоны. Об этом пишет официальный</w:t>
      </w:r>
      <w:r>
        <w:t xml:space="preserve"> 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http://basman.mos.ru/presscenter/news/detail/6909148.html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909148.html" TargetMode="External" /><Relationship Type="http://schemas.openxmlformats.org/officeDocument/2006/relationships/hyperlink" Id="rId23" Target="https://www.mos.ru/news/item/305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909148.html" TargetMode="External" /><Relationship Type="http://schemas.openxmlformats.org/officeDocument/2006/relationships/hyperlink" Id="rId23" Target="https://www.mos.ru/news/item/305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2025-01-16T22:40:35Z</dcterms:created>
  <dcterms:modified xsi:type="dcterms:W3CDTF">2025-01-16T22:40:35Z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