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24366cbff103dd039d5a29255376eb25c690e"/>
    <w:p>
      <w:pPr>
        <w:pStyle w:val="Heading3"/>
      </w:pPr>
      <w:r>
        <w:t xml:space="preserve">Около 300 жителей Центрального округа отправились на военную службу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В войска Российской армии отправилось 337 человек, проживающих в Центральном округе.</w:t>
      </w:r>
    </w:p>
    <w:p>
      <w:pPr>
        <w:pStyle w:val="BodyText"/>
      </w:pPr>
      <w:r>
        <w:t xml:space="preserve">Военный комиссар Красносельского района Игорь Брагинец сообщил на оперативном совещании, что округ в полном объеме выполнил задание по призыву. Все мероприятия прошли без нарушений и происшествий.</w:t>
      </w:r>
    </w:p>
    <w:p>
      <w:pPr>
        <w:pStyle w:val="BodyText"/>
      </w:pPr>
      <w:r>
        <w:t xml:space="preserve">– Районные призывные комиссии должны четко планировать работу, правоохранительные органы – усилить работу по розыску граждан, уклоняющихся от призыва, - прокомментировал префект ЦАО Владимир Говердовский.</w:t>
      </w:r>
    </w:p>
    <w:p>
      <w:pPr>
        <w:pStyle w:val="BodyText"/>
      </w:pPr>
      <w:r>
        <w:t xml:space="preserve">Он добавил, что военная служба – это почетная обязанность каждого, а уклонение – это правонарушение, которое должно сопровождаться серьезной ответственностью.</w:t>
      </w:r>
    </w:p>
    <w:p>
      <w:pPr>
        <w:pStyle w:val="BodyText"/>
      </w:pPr>
      <w:r>
        <w:t xml:space="preserve">Игорь Брагинец доложил, что 1674 человека призывного возраста в округе уклоняются от исполнения воинской обязанности.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http://basman.mos.ru/presscenter/news/detail/7156896.html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156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156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2025-04-21T12:58:25Z</dcterms:created>
  <dcterms:modified xsi:type="dcterms:W3CDTF">2025-04-21T12:58:25Z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