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17d4f79578c9e225b214fb34f0bb18a9678d7"/>
    <w:p>
      <w:pPr>
        <w:pStyle w:val="Heading3"/>
      </w:pPr>
      <w:r>
        <w:t xml:space="preserve">Общественное обсуждение планов по благоустройству видовых объектов центральной части города</w:t>
      </w:r>
    </w:p>
    <w:p>
      <w:pPr>
        <w:pStyle w:val="FirstParagraph"/>
      </w:pPr>
      <w:r>
        <w:t xml:space="preserve">13.06.2013</w:t>
      </w:r>
    </w:p>
    <w:p>
      <w:pPr>
        <w:pStyle w:val="BodyText"/>
      </w:pPr>
      <w:r>
        <w:t xml:space="preserve">Департаментом капитального ремонта города Москвы совместно с префектурой Центрального административного округа города Москвы определены 14 территорий, расположенных в границах Садового кольца и первой линии за ним, которые считаются наиболее посещаемыми (парки, скверы, площади). </w:t>
      </w:r>
      <w:r>
        <w:br/>
      </w:r>
      <w:r>
        <w:br/>
      </w:r>
      <w:r>
        <w:t xml:space="preserve">Предлагаем ознакомиться с проектными материалами на этой странице и принять участие в общественном обсуждении представленных проектов на дискуссионной площадке Центрального административного округа города Москвы</w:t>
      </w:r>
      <w:r>
        <w:t xml:space="preserve"> </w:t>
      </w:r>
      <w:hyperlink r:id="rId20">
        <w:r>
          <w:rPr>
            <w:rStyle w:val="Hyperlink"/>
          </w:rPr>
          <w:t xml:space="preserve">ЦАО-диалог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http://basman.mos.ru/presscenter/news/detail/719140.html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19140.html" TargetMode="External" /><Relationship Type="http://schemas.openxmlformats.org/officeDocument/2006/relationships/hyperlink" Id="rId20" Target="http://www.caodi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19140.html" TargetMode="External" /><Relationship Type="http://schemas.openxmlformats.org/officeDocument/2006/relationships/hyperlink" Id="rId20" Target="http://www.caodi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2023-12-18T20:43:31Z</dcterms:created>
  <dcterms:modified xsi:type="dcterms:W3CDTF">2023-12-18T20:43:31Z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