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информация-по-системе-маркировки-товаров"/>
    <w:p>
      <w:pPr>
        <w:pStyle w:val="Heading3"/>
      </w:pPr>
      <w:r>
        <w:t xml:space="preserve">Информация по системе маркировки товаров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t xml:space="preserve">В соответствии с действующим законодательством срок введения обязательной маркировки табачной продукции определен как 01.03.2019 (Федеральный закон от 23.03.2013 № 15-ФЗ «Об охране здоровья граждан от воздействия окружающего табачного дыма и последствий потребления табака»).</w:t>
      </w:r>
    </w:p>
    <w:p>
      <w:pPr>
        <w:pStyle w:val="BodyText"/>
      </w:pPr>
      <w:r>
        <w:t xml:space="preserve">С учетом изложенного, принимая во внимание сжатые сроки,  оставшиеся до введения указанной обязательной маркировки и во исполнение поручения Министерства промышленности и торговли Российской Федерации (от 24.12.2018 </w:t>
      </w:r>
      <w:r>
        <w:br/>
      </w:r>
      <w:r>
        <w:t xml:space="preserve">№ МД-85241/15)</w:t>
      </w:r>
      <w:r>
        <w:rPr>
          <w:u w:val="single"/>
        </w:rPr>
        <w:t xml:space="preserve"> </w:t>
      </w:r>
      <w:r>
        <w:rPr>
          <w:u w:val="single"/>
          <w:bCs/>
          <w:b/>
        </w:rPr>
        <w:t xml:space="preserve"> 16.01.2019 в 10.00 час.</w:t>
      </w:r>
      <w:r>
        <w:t xml:space="preserve">  </w:t>
      </w:r>
      <w:r>
        <w:rPr>
          <w:u w:val="single"/>
          <w:bCs/>
          <w:b/>
        </w:rPr>
        <w:t xml:space="preserve">проводиться</w:t>
      </w:r>
      <w:r>
        <w:t xml:space="preserve">открытый вебинар на тему: «Национальная система маркировки. Маркировка табачной продукции в 2019 г.» (ссылка для регистрации: </w:t>
      </w:r>
      <w:hyperlink r:id="rId20">
        <w:r>
          <w:rPr>
            <w:rStyle w:val="Hyperlink"/>
          </w:rPr>
          <w:t xml:space="preserve">https://леции.честный</w:t>
        </w:r>
      </w:hyperlink>
      <w:r>
        <w:t xml:space="preserve"> знак.рф/</w:t>
      </w:r>
      <w:r>
        <w:t xml:space="preserve">module</w:t>
      </w:r>
      <w:r>
        <w:t xml:space="preserve">/</w:t>
      </w:r>
      <w:r>
        <w:t xml:space="preserve">translacia</w:t>
      </w:r>
      <w:r>
        <w:t xml:space="preserve">-2) и </w:t>
      </w:r>
      <w:r>
        <w:br/>
      </w:r>
      <w:r>
        <w:rPr>
          <w:u w:val="single"/>
          <w:bCs/>
          <w:b/>
        </w:rPr>
        <w:t xml:space="preserve">в срок до 16.01.2019</w:t>
      </w:r>
      <w:r>
        <w:t xml:space="preserve">  проинформировать Департамент о  проведенных мероприятиях. </w:t>
      </w:r>
    </w:p>
    <w:p>
      <w:pPr>
        <w:pStyle w:val="BodyText"/>
      </w:pPr>
      <w:r>
        <w:t xml:space="preserve">Контактные данные оператора:</w:t>
      </w:r>
    </w:p>
    <w:p>
      <w:pPr>
        <w:pStyle w:val="BodyText"/>
      </w:pPr>
      <w:r>
        <w:t xml:space="preserve">сайт: </w:t>
      </w:r>
      <w:hyperlink r:id="rId21">
        <w:r>
          <w:rPr>
            <w:rStyle w:val="Hyperlink"/>
          </w:rPr>
          <w:t xml:space="preserve">https</w:t>
        </w:r>
        <w:r>
          <w:rPr>
            <w:rStyle w:val="Hyperlink"/>
          </w:rPr>
          <w:t xml:space="preserve">://честный</w:t>
        </w:r>
      </w:hyperlink>
      <w:r>
        <w:t xml:space="preserve">знак.рф/;</w:t>
      </w:r>
    </w:p>
    <w:p>
      <w:pPr>
        <w:pStyle w:val="BodyText"/>
      </w:pPr>
      <w:r>
        <w:t xml:space="preserve">информационный центр: </w:t>
      </w:r>
      <w:r>
        <w:t xml:space="preserve">+7(800) 222-15-23</w:t>
      </w:r>
      <w:r>
        <w:t xml:space="preserve">, </w:t>
      </w:r>
      <w:r>
        <w:t xml:space="preserve">+7(800) 707-23-36</w:t>
      </w:r>
      <w:r>
        <w:t xml:space="preserve">, </w:t>
      </w:r>
      <w:hyperlink r:id="rId22">
        <w:r>
          <w:rPr>
            <w:rStyle w:val="Hyperlink"/>
          </w:rPr>
          <w:t xml:space="preserve">info</w:t>
        </w:r>
        <w:r>
          <w:rPr>
            <w:rStyle w:val="Hyperlink"/>
          </w:rPr>
          <w:t xml:space="preserve">@</w:t>
        </w:r>
        <w:r>
          <w:rPr>
            <w:rStyle w:val="Hyperlink"/>
          </w:rPr>
          <w:t xml:space="preserve">crpt</w:t>
        </w:r>
        <w:r>
          <w:rPr>
            <w:rStyle w:val="Hyperlink"/>
          </w:rPr>
          <w:t xml:space="preserve">.</w:t>
        </w:r>
        <w:r>
          <w:rPr>
            <w:rStyle w:val="Hyperlink"/>
          </w:rPr>
          <w:t xml:space="preserve">ru</w:t>
        </w:r>
      </w:hyperlink>
      <w:r>
        <w:t xml:space="preserve">;</w:t>
      </w:r>
    </w:p>
    <w:p>
      <w:pPr>
        <w:pStyle w:val="BodyText"/>
      </w:pPr>
      <w:r>
        <w:t xml:space="preserve">информационная и техническая поддержка: </w:t>
      </w:r>
      <w:hyperlink r:id="rId23">
        <w:r>
          <w:rPr>
            <w:rStyle w:val="Hyperlink"/>
          </w:rPr>
          <w:t xml:space="preserve">motp</w:t>
        </w:r>
        <w:r>
          <w:rPr>
            <w:rStyle w:val="Hyperlink"/>
          </w:rPr>
          <w:t xml:space="preserve">@crpt.ru</w:t>
        </w:r>
      </w:hyperlink>
      <w:r>
        <w:t xml:space="preserve">,</w:t>
      </w:r>
      <w:hyperlink r:id="rId24">
        <w:r>
          <w:rPr>
            <w:rStyle w:val="Hyperlink"/>
          </w:rPr>
          <w:t xml:space="preserve">lecture</w:t>
        </w:r>
        <w:r>
          <w:rPr>
            <w:rStyle w:val="Hyperlink"/>
          </w:rPr>
          <w:t xml:space="preserve">@crpt.ru</w:t>
        </w:r>
      </w:hyperlink>
      <w:r>
        <w:t xml:space="preserve">.</w:t>
      </w:r>
    </w:p>
    <w:p>
      <w:pPr>
        <w:pStyle w:val="BodyText"/>
      </w:pPr>
      <w:r>
        <w:t xml:space="preserve">Приложение на 2 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http://basman.mos.ru/presscenter/news/detail/7819689.html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7819689.html" TargetMode="External" /><Relationship Type="http://schemas.openxmlformats.org/officeDocument/2006/relationships/hyperlink" Id="rId20" Target="https://xn--e1agaj0d.xn--e1ailpf1a6a/" TargetMode="External" /><Relationship Type="http://schemas.openxmlformats.org/officeDocument/2006/relationships/hyperlink" Id="rId21" Target="https://xn--e1ailpf1a6a/" TargetMode="External" /><Relationship Type="http://schemas.openxmlformats.org/officeDocument/2006/relationships/hyperlink" Id="rId22" Target="mailto:info@crpt.ru" TargetMode="External" /><Relationship Type="http://schemas.openxmlformats.org/officeDocument/2006/relationships/hyperlink" Id="rId24" Target="mailto:lecture@crpt.ru" TargetMode="External" /><Relationship Type="http://schemas.openxmlformats.org/officeDocument/2006/relationships/hyperlink" Id="rId23" Target="mailto:motp@crp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7819689.html" TargetMode="External" /><Relationship Type="http://schemas.openxmlformats.org/officeDocument/2006/relationships/hyperlink" Id="rId20" Target="https://xn--e1agaj0d.xn--e1ailpf1a6a/" TargetMode="External" /><Relationship Type="http://schemas.openxmlformats.org/officeDocument/2006/relationships/hyperlink" Id="rId21" Target="https://xn--e1ailpf1a6a/" TargetMode="External" /><Relationship Type="http://schemas.openxmlformats.org/officeDocument/2006/relationships/hyperlink" Id="rId22" Target="mailto:info@crpt.ru" TargetMode="External" /><Relationship Type="http://schemas.openxmlformats.org/officeDocument/2006/relationships/hyperlink" Id="rId24" Target="mailto:lecture@crpt.ru" TargetMode="External" /><Relationship Type="http://schemas.openxmlformats.org/officeDocument/2006/relationships/hyperlink" Id="rId23" Target="mailto:motp@crp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2025-06-22T23:22:50Z</dcterms:created>
  <dcterms:modified xsi:type="dcterms:W3CDTF">2025-06-22T23:22:50Z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