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10633a9fa7f62699c9062bff8c343d3842472"/>
    <w:p>
      <w:pPr>
        <w:pStyle w:val="Heading3"/>
      </w:pPr>
      <w:r>
        <w:t xml:space="preserve">Более 30 перехватывающих парковок будут работать около станций МЦД</w:t>
      </w:r>
    </w:p>
    <w:p>
      <w:pPr>
        <w:pStyle w:val="FirstParagraph"/>
      </w:pPr>
      <w:r>
        <w:t xml:space="preserve">30.07.2019</w:t>
      </w:r>
    </w:p>
    <w:p>
      <w:pPr>
        <w:pStyle w:val="BodyText"/>
      </w:pPr>
      <w:r>
        <w:t xml:space="preserve">Возле станций двух Московский центральных диаметров обустроят более 30 перехватывающих парковок. Об этом проинформировали 30 июля.</w:t>
      </w:r>
    </w:p>
    <w:p>
      <w:pPr>
        <w:pStyle w:val="BodyText"/>
      </w:pPr>
      <w:r>
        <w:t xml:space="preserve">Места для личного транспорта появятся около станций МДЦ-1 «Одинцово-Лобня» и МДЦ-2 «Нахабино-Подольск». Для такси запланировали выделить отдельные стоянки.</w:t>
      </w:r>
    </w:p>
    <w:p>
      <w:pPr>
        <w:pStyle w:val="BodyText"/>
      </w:pPr>
      <w:r>
        <w:t xml:space="preserve">Отметим, что на площадках около станций МЦД можно будет оставить более 4,6 тысячи автомобилей.</w:t>
      </w:r>
    </w:p>
    <w:p>
      <w:pPr>
        <w:pStyle w:val="BodyText"/>
      </w:pPr>
      <w:r>
        <w:t xml:space="preserve">Перехватывающие парковки обустроят на Кунцево, Бутово, Дегунино, Бескудниково, Перерва и других станциях нового наземного метро.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http://basman.mos.ru/presscenter/news/detail/8251982.html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8251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8251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2025-06-28T16:01:50Z</dcterms:created>
  <dcterms:modified xsi:type="dcterms:W3CDTF">2025-06-28T16:01:50Z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