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88f2e2e7ee8d364098165964498b982b4735a"/>
    <w:p>
      <w:pPr>
        <w:pStyle w:val="Heading3"/>
      </w:pPr>
      <w:r>
        <w:t xml:space="preserve">По предписанию Мосжилинспекции управляющая компания отремонтировала пожарный водопровод в жилом доме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rPr>
          <w:bCs/>
          <w:b/>
        </w:rPr>
        <w:t xml:space="preserve">В адрес Жилищной инспекции по Центральному административному округу поступило обращение жителей дома 28 строение 2 по улице Мытная (района Якиманка, управляющая организация ГБУ «Жилищник района Якиманка»), по вопросу неисправности внутреннего пожарного водопровода в дома.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В обращении жители указывали на несоблюдение правил пожарной безопасности в их доме, а именно на то что пожарный водопровод не заполнен водой, пожарные шкафы не укомплектованы средствами пожаротушения.</w:t>
      </w:r>
    </w:p>
    <w:p>
      <w:pPr>
        <w:pStyle w:val="BodyText"/>
      </w:pPr>
      <w:r>
        <w:t xml:space="preserve"> </w:t>
      </w:r>
      <w:r>
        <w:t xml:space="preserve">Управляющая компания ГБУ «Жилищник района Якиманка», по заявлениям жителей отказывалась проводить ремонтные работы, ссылаясь на то, что дом 6 этажный, и водопровод не предусмотрен проектом дома.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По фактам обращения инспекторы организовали проверку, в ходе которой установлено, что в доме проектом дома пожарный водопровод предусмотрен, входит в состав общего имущества, и даже предусмотрен его капитальный ремонт. Однако система находилась в неисправном состоянии, трубы обрезаны, пожарные шкафы стояли открытые.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Согласно Минимальному перечню в целях надлежащего содержания общего имущества дома проводятся, в частности, работы, предусмотренные пунктом 20 (техническое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электрооборудования)</w:t>
      </w:r>
    </w:p>
    <w:p>
      <w:pPr>
        <w:pStyle w:val="BodyText"/>
      </w:pPr>
      <w:r>
        <w:t xml:space="preserve">По итогам проверки ГБУ было выдано предписание на ремонт внутреннего пожарного водопровода, за нарушение лицензионных требований в отношении юридического и должностного лиц организации составлены протоколы по части 2, статьи 14.1.3 КОАП РФ.</w:t>
      </w:r>
      <w:r>
        <w:t xml:space="preserve"> </w:t>
      </w:r>
    </w:p>
    <w:p>
      <w:pPr>
        <w:pStyle w:val="BodyText"/>
      </w:pPr>
      <w:r>
        <w:t xml:space="preserve">В настоящее время предписание инспекции исполнено в полном объеме, работа внутреннего пожарного водопровода восстановлена.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http://basman.mos.ru/presscenter/news/detail/8582156.html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582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582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2024-01-26T21:01:58Z</dcterms:created>
  <dcterms:modified xsi:type="dcterms:W3CDTF">2024-01-26T21:01:58Z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