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47b6deeffdbc9745c6419c68dd4533aec0fd92"/>
    <w:p>
      <w:pPr>
        <w:pStyle w:val="Heading3"/>
      </w:pPr>
      <w:r>
        <w:t xml:space="preserve">Столичные пары смогут подать заявление на регистрацию брака в онлайн-формате</w:t>
      </w:r>
    </w:p>
    <w:p>
      <w:pPr>
        <w:pStyle w:val="FirstParagraph"/>
      </w:pPr>
      <w:r>
        <w:t xml:space="preserve">25.12.2020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575/abk70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пары смогут подать заявление на регистрацию брака в онлайн-формате через портал mos.ru. Об этом сообщили 25 декабря.</w:t>
      </w:r>
    </w:p>
    <w:p>
      <w:pPr>
        <w:pStyle w:val="BodyText"/>
      </w:pPr>
      <w:r>
        <w:t xml:space="preserve">По словам заместителя мэра Москвы в Правительстве Москвы по вопросам социального развития Анастасии Раковой, для оформления заявки необходимо заполнить одно совместное заявление.</w:t>
      </w:r>
    </w:p>
    <w:p>
      <w:pPr>
        <w:pStyle w:val="BodyText"/>
      </w:pPr>
      <w:r>
        <w:t xml:space="preserve">Новый сервис находится в разделе «Услуги», в категории «Семья, дети».</w:t>
      </w:r>
    </w:p>
    <w:p>
      <w:pPr>
        <w:pStyle w:val="BodyText"/>
      </w:pPr>
      <w:r>
        <w:t xml:space="preserve">При оформлении онлайн-заявки будущим супругам предоставят скидку в размере 30 процентов, отметили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http://basman.mos.ru/presscenter/news/detail/9585688.html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85688.html" TargetMode="External" /><Relationship Type="http://schemas.openxmlformats.org/officeDocument/2006/relationships/hyperlink" Id="rId23" Target="https://vm.ru/news/850488-podat-zayavlenie-na-registraciyu-braka-teper-mozhno-onlaj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85688.html" TargetMode="External" /><Relationship Type="http://schemas.openxmlformats.org/officeDocument/2006/relationships/hyperlink" Id="rId23" Target="https://vm.ru/news/850488-podat-zayavlenie-na-registraciyu-braka-teper-mozhno-onlaj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2025-02-10T12:17:13Z</dcterms:created>
  <dcterms:modified xsi:type="dcterms:W3CDTF">2025-02-10T12:17:13Z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