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e44496b644cb8b32aa5943ed5926361577ac9b"/>
    <w:p>
      <w:pPr>
        <w:pStyle w:val="Heading3"/>
      </w:pPr>
      <w:r>
        <w:t xml:space="preserve">По искам прокуратуры Центрального административного округа г. Москвы признана запрещенной к распространению на территории Российской Федерации информация о продаже выписок из Единого государственного реестра недвижимости</w:t>
      </w:r>
    </w:p>
    <w:p>
      <w:pPr>
        <w:pStyle w:val="FirstParagraph"/>
      </w:pPr>
      <w:r>
        <w:t xml:space="preserve">25.12.2023</w:t>
      </w:r>
    </w:p>
    <w:p>
      <w:pPr>
        <w:pStyle w:val="BodyText"/>
      </w:pPr>
      <w:r>
        <w:rPr>
          <w:bCs/>
          <w:b/>
        </w:rPr>
        <w:t xml:space="preserve">Прокуратурой Центрального административного округа г. Москвы в 2023 году в ходе мониторинга сети «Интернет» выявлены интернет ресурсы, на которых размещена информация о незаконной продаже выписок из Единого государственного реестра недвижимости.</w:t>
      </w:r>
    </w:p>
    <w:p>
      <w:pPr>
        <w:pStyle w:val="BodyText"/>
      </w:pPr>
      <w:r>
        <w:t xml:space="preserve">Учитывая, что указанная информация позволяла за плату приобрести выписку из Единого государственного реестра недвижимости незаконно и являлась информацией, за распространение которой предусмотрена административная ответственность, прокуратурой округа направлены в суд административные исковые заявления о признании информации запрещенной к распространению на территории Российской Федерации.</w:t>
      </w:r>
    </w:p>
    <w:p>
      <w:pPr>
        <w:pStyle w:val="BodyText"/>
      </w:pPr>
      <w:r>
        <w:t xml:space="preserve">Заявления прокурора судом удовлетворены.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http://basman.mos.ru/public-safety/information-tape/detail/12076315.html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0763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0763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2025-03-01T18:15:10Z</dcterms:created>
  <dcterms:modified xsi:type="dcterms:W3CDTF">2025-03-01T18:15:10Z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