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34c747d4b7da35a3fdcb19c74ba1edfbf781f9"/>
    <w:p>
      <w:pPr>
        <w:pStyle w:val="Heading3"/>
      </w:pPr>
      <w:r>
        <w:t xml:space="preserve">Прокурор Центрального административного округа г. Москвы информирует</w:t>
      </w:r>
    </w:p>
    <w:p>
      <w:pPr>
        <w:pStyle w:val="FirstParagraph"/>
      </w:pPr>
      <w:r>
        <w:t xml:space="preserve">21.05.2024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bf9/w6slpnaeyhnx6xzno675fgb4w3x77bh2/1280_65f451bd82682c19b8362eec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Постановлением Правительства РФ от 23.12.2023№ 2267 утверждено новое положение о паспорте гражданина Российской Федерации, устанавливающее, в частности, порядок оформления и выдачи паспорта, порядок его замены, уничтожения, срок действия, а также содержащее образец бланка паспорта и его описание.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Согласно документу в паспорте, оформленном в виде документа, содержащего электронный носитель информации, будут указываться биометрические персональные данные, содержащиеся на электронном носителе информации (цифровое фотографическое изображение лица владельца паспорта).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учета паспортов и их бланков предусматривается ведение электронных записей с использованием системы «Мир».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http://basman.mos.ru/public-safety/information-tape/detail/12380798.html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ublic-safety/information-tape/detail/123807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ublic-safety/information-tape/detail/123807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2025-03-02T01:34:25Z</dcterms:created>
  <dcterms:modified xsi:type="dcterms:W3CDTF">2025-03-02T01:34:25Z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