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86bdeafa1e68f0234ba27bdd4b0db3eeb40822"/>
    <w:p>
      <w:pPr>
        <w:pStyle w:val="Heading3"/>
      </w:pPr>
      <w:r>
        <w:t xml:space="preserve">Прокуратура Центрального административного округа г. Москвы приняла меры реагирования в связи с незаконным использованием федерального имущества</w:t>
      </w:r>
    </w:p>
    <w:p>
      <w:pPr>
        <w:pStyle w:val="FirstParagraph"/>
      </w:pPr>
      <w:r>
        <w:t xml:space="preserve">26.06.2024</w:t>
      </w:r>
    </w:p>
    <w:p>
      <w:pPr>
        <w:pStyle w:val="BodyText"/>
      </w:pPr>
      <w:r>
        <w:t xml:space="preserve">Прокуратура Центрального административного округа г. Москвы приняла меры реагирования в связи с незаконным использованием федерального имущества. Фото: Анна Быкова, «Вечерняя Москва»</w:t>
      </w:r>
    </w:p>
    <w:p>
      <w:pPr>
        <w:pStyle w:val="BodyText"/>
      </w:pPr>
      <w:r>
        <w:t xml:space="preserve">Прокуратура Центрального административного округа г. Москвы в 2024 году провела проверку соблюдения законодательства о сохранности и использовании недвижимого имущества – нежилых зданий, находящихся в федеральной собственности.</w:t>
      </w:r>
    </w:p>
    <w:p>
      <w:pPr>
        <w:pStyle w:val="BodyText"/>
      </w:pPr>
      <w:r>
        <w:t xml:space="preserve">Установлено, что 11 юридических лиц в отсутствие разрешительной документации и согласия собственника имущества, стихийно использовали нежилые помещения, расположенные на ул. Казакова в г. Москве.</w:t>
      </w:r>
    </w:p>
    <w:p>
      <w:pPr>
        <w:pStyle w:val="BodyText"/>
      </w:pPr>
      <w:r>
        <w:t xml:space="preserve">По результатам проверки прокуратура округа возбудила в отношении юридических лиц, их руководителей дела об административном правонарушении, предусмотренном ч. 2 ст. 7.24 Кодекса Российской Федерации об административных правонарушениях (использование находящегося в федеральной собственности объекта нежилого фонда без надлежаще оформленных документов).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http://basman.mos.ru/public-safety/information-tape/detail/12447793.html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ublic-safety/information-tape/detail/1244779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ublic-safety/information-tape/detail/1244779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2025-03-01T17:52:32Z</dcterms:created>
  <dcterms:modified xsi:type="dcterms:W3CDTF">2025-03-01T17:52:32Z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