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e266662bcc4fe2acddfaba32a6e3730af60a5"/>
    <w:p>
      <w:pPr>
        <w:pStyle w:val="Heading3"/>
      </w:pPr>
      <w:r>
        <w:t xml:space="preserve">Перед судом предстанет организованная группа автоподставищиков на «Бентли»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Обвиняемые Евгений Афанасьев, Сергей Скороходов и Евгений Самошин с целью хищения мошенническим путем денежных средств страховых компаний приобрели подержанные автомобили, в том «Бентли», ремонт и запасные части которых могут быть высоко оценены при получении страхового возмещения.</w:t>
      </w:r>
    </w:p>
    <w:p>
      <w:pPr>
        <w:pStyle w:val="BodyText"/>
      </w:pPr>
      <w:r>
        <w:t xml:space="preserve">На автомобилях соучастники умышленно совершали дорожные аварии. На дорогах с круговом движением они присматривали грузовые автомобили либо минифургоны, имеющие малый угол обзора, затем злоумышленники выбирали удобный момент, намеренно увеличивали скорость движения и фактически провоцировали аварию, а при оформлении ДТП они сообщали ложные сведения о нарушении вторым участником правил дорожного движения.</w:t>
      </w:r>
    </w:p>
    <w:p>
      <w:pPr>
        <w:pStyle w:val="BodyText"/>
      </w:pPr>
      <w:r>
        <w:t xml:space="preserve">Таким образом с января 2019 года по ноябрь 2022 года они инсценировали 53 дорожных аварии. В 42-случаях фигуранты смогли получить страховые выплаты на сумму более 12 млн рублей. Получив деньги, они самостоятельно, с минимальными затратами ремонтировали автомобиль и вновь выпускали на «криминальный конвейер».</w:t>
      </w:r>
    </w:p>
    <w:p>
      <w:pPr>
        <w:pStyle w:val="BodyText"/>
      </w:pPr>
      <w:r>
        <w:t xml:space="preserve">Еще в 11 случаях они подали документы на страховые возмещения, однако, получить деньги не смогли, поскольку обман вскрылся и страховые компании обратились к правоохранителям.</w:t>
      </w:r>
    </w:p>
    <w:p>
      <w:pPr>
        <w:pStyle w:val="BodyText"/>
      </w:pPr>
      <w:r>
        <w:t xml:space="preserve">Фигурантам предъявлено обвинение в мошенничестве и покушении на мошенничество в сфере страхования (ст. 159.5 УК РФ) и избрана мера пресечения в виде заключения под стражу.</w:t>
      </w:r>
    </w:p>
    <w:p>
      <w:pPr>
        <w:pStyle w:val="BodyText"/>
      </w:pPr>
      <w:r>
        <w:t xml:space="preserve">Уголовное дело с утвержденным прокуратурой Центрального административного округа г. Москвы обвинительным заключением направлено в суд.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http://basman.mos.ru/public-safety/information-tape/detail/12520926.html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520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520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2025-03-01T19:42:08Z</dcterms:created>
  <dcterms:modified xsi:type="dcterms:W3CDTF">2025-03-01T19:42:08Z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