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26bb57ed9b89e486896d82685625d9282b296d"/>
    <w:p>
      <w:pPr>
        <w:pStyle w:val="Heading3"/>
      </w:pPr>
      <w:r>
        <w:t xml:space="preserve">Прокурор Центрального административного округа г. Москвы информирует: Федеральным законом от 26.10.2024 № 358-ФЗ установлены дополнительные условия упрощенного получения иностранными гражданами разрешения на временное проживание и вида на жительство</w:t>
      </w:r>
    </w:p>
    <w:p>
      <w:pPr>
        <w:pStyle w:val="FirstParagraph"/>
      </w:pPr>
      <w:r>
        <w:t xml:space="preserve">02.12.2024</w:t>
      </w:r>
    </w:p>
    <w:p>
      <w:pPr>
        <w:pStyle w:val="BodyText"/>
      </w:pPr>
      <w:r>
        <w:drawing>
          <wp:inline>
            <wp:extent cx="5334000" cy="35316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b68/k5kop2gnspfesgprr3bchuf2k2z766tm/photo_5364196020361227652_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1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t xml:space="preserve">Определено, в частности, что разрешение на временное проживание может быть выдано иностранному гражданину, состоящему не менее трех лет в браке с гражданином Российской Федерации, постоянно проживающим в Российской Федерации, либо состоящему в браке с гражданином Российской Федерации, постоянно проживающим в Российской Федерации, с которым имеется общий ребенок, рожденный (усыновленный) в таком браке.</w:t>
      </w:r>
    </w:p>
    <w:p>
      <w:pPr>
        <w:pStyle w:val="BodyText"/>
      </w:pPr>
      <w:r>
        <w:t xml:space="preserve">Также предусматривается, что без получения разрешения на временное проживание вид на жительство выдается иностранному гражданину, имеющему ребенка, состоящего в гражданстве Российской Федерации и постоянно проживающего в Российской Федерации, другой родитель которого имеет гражданство Российской Федерации, при условии наличия подтвержденных в судебном порядке фактов совместного проживания на территории Российской Федерации данного иностранного гражданина с таким ребенком и участия в его содержании, воспитании или совместного проживания на территории Российской Федерации данного иностранного гражданина с матерью (отцом) такого ребенка и ведения с ней (с ним) общего хозяйства не менее трех лет до дня обращения с заявлением о выдаче вида на жительство.</w:t>
      </w:r>
    </w:p>
    <w:p>
      <w:pPr>
        <w:pStyle w:val="BodyText"/>
      </w:pPr>
      <w:r>
        <w:t xml:space="preserve">Уточнены основания для аннулирования выданных разрешения на временное проживание и вида на жительство.</w:t>
      </w:r>
    </w:p>
    <w:p>
      <w:pPr>
        <w:pStyle w:val="BodyText"/>
      </w:pPr>
      <w:r>
        <w:t xml:space="preserve">Федеральный закон вступит в силу по истечении девяноста дней после дня его официального опубликования.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http://basman.mos.ru/public-safety/information-tape/detail/12698732.html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ublic-safety/information-tape/detail/126987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ublic-safety/information-tape/detail/126987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2025-03-01T15:06:16Z</dcterms:created>
  <dcterms:modified xsi:type="dcterms:W3CDTF">2025-03-01T15:06:16Z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