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4872483dd5b08bdcb697edb8be72662c6bd303"/>
    <w:p>
      <w:pPr>
        <w:pStyle w:val="Heading3"/>
      </w:pPr>
      <w:r>
        <w:t xml:space="preserve">Прокурор Центрального административного округа Олег Кудрявцев провел личный прием предпринимателей</w:t>
      </w:r>
    </w:p>
    <w:p>
      <w:pPr>
        <w:pStyle w:val="FirstParagraph"/>
      </w:pPr>
      <w:r>
        <w:t xml:space="preserve">23.12.2024</w:t>
      </w:r>
    </w:p>
    <w:p>
      <w:pPr>
        <w:pStyle w:val="BodyText"/>
      </w:pPr>
      <w:r>
        <w:drawing>
          <wp:inline>
            <wp:extent cx="5334000" cy="396924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487/qpezctuculfc8rng2pebpsudpi67zxzg/WhatsApp-Image-2024_12_23-at-13.16.00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692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</w:t>
      </w:r>
      <w:r>
        <w:t xml:space="preserve">: Прокуратура ЦАО г.Москвы</w:t>
      </w:r>
    </w:p>
    <w:p>
      <w:pPr>
        <w:pStyle w:val="BodyText"/>
      </w:pPr>
      <w:r>
        <w:t xml:space="preserve">Прокурор Центрального административного округа Олег Кудрявцев и Уполномоченный по правам предпринимателей в г. Москве Татьяна Минеева провели личный прием предпринимателей.</w:t>
      </w:r>
    </w:p>
    <w:p>
      <w:pPr>
        <w:pStyle w:val="BodyText"/>
      </w:pPr>
      <w:r>
        <w:t xml:space="preserve">Обратившимся на прием представителям бизнес-сообщества даны разъяснения законодательства и ответы на интересующие их вопросы.</w:t>
      </w:r>
    </w:p>
    <w:p>
      <w:pPr>
        <w:pStyle w:val="BodyText"/>
      </w:pPr>
      <w:r>
        <w:t xml:space="preserve">По результатам принято 6 письменных обращений. Всем доводам заявителей будет дана оценка, рассмотрение обращений находится на личном контроле Олега Кудрявцева.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http://basman.mos.ru/public-safety/information-tape/detail/12734986.html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7349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7349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2025-03-01T20:14:28Z</dcterms:created>
  <dcterms:modified xsi:type="dcterms:W3CDTF">2025-03-01T20:14:28Z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