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80dc87c25c3492420b7d6d9ee79041f940a244"/>
    <w:p>
      <w:pPr>
        <w:pStyle w:val="Heading3"/>
      </w:pPr>
      <w:r>
        <w:t xml:space="preserve">Прокуратурой округа проведена проверка соблюдения требований законодательства о защите прав несовершеннолетних</w:t>
      </w:r>
    </w:p>
    <w:p>
      <w:pPr>
        <w:pStyle w:val="FirstParagraph"/>
      </w:pPr>
      <w:r>
        <w:t xml:space="preserve">10.01.2025</w:t>
      </w:r>
    </w:p>
    <w:p>
      <w:pPr>
        <w:pStyle w:val="BodyText"/>
      </w:pPr>
      <w:r>
        <w:drawing>
          <wp:inline>
            <wp:extent cx="5334000" cy="32556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af2/7bybvyupooxvu8zbp3pbonvwyculg33s/photo_5438333568276358216_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5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Прокуратурой Центрального административного округа г. Москвы проведены выездные проверки в сфере соблюдения требований законодательства о защите прав несовершеннолетних, направленного на обеспечение безопасности детей, при предоставлении услуг в сфере образовательной деятельности по программам дошкольного образования, присмотр и уход за детьми в частных дошкольных образовательных учреждениях, в ходе которых выявлены нарушения федерального законодательства.</w:t>
      </w:r>
    </w:p>
    <w:p>
      <w:pPr>
        <w:pStyle w:val="BodyText"/>
      </w:pPr>
      <w:r>
        <w:t xml:space="preserve">Функционирование детских садов при наличии данных нарушений создает реальную и непосредственную угрозу жизни и здоровью людей, в том числе несовершеннолетних. Вместе с тем, несоблюдение норм законодательства нарушают права несовершеннолетних и создает препятствия к осуществлению при предоставлении услуг в сфере образовательной деятельности по программам дошкольного образования, присмотру и уходу за детьми в безопасных для жизни и здоровья условиях.</w:t>
      </w:r>
    </w:p>
    <w:p>
      <w:pPr>
        <w:pStyle w:val="BodyText"/>
      </w:pPr>
      <w:r>
        <w:t xml:space="preserve">Прокуратурой округа в отношении руководства дошкольных учреждений приняты меры прокурорского реагирования, которые рассмотрены и удовлетворены, должностные лица привлечены к дисциплинарной и административной ответственности, выявленные нарушения в настоящее время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http://basman.mos.ru/public-safety/information-tape/detail/12752632.html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526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526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2025-03-01T19:52:10Z</dcterms:created>
  <dcterms:modified xsi:type="dcterms:W3CDTF">2025-03-01T19:52:10Z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