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2257e4dc417b97a09806621981759e71230795"/>
    <w:p>
      <w:pPr>
        <w:pStyle w:val="Heading3"/>
      </w:pPr>
      <w:r>
        <w:t xml:space="preserve">Вынесен приговор двоим сообщникам, совершившим заказное убийство более 17 лет назад</w:t>
      </w:r>
    </w:p>
    <w:p>
      <w:pPr>
        <w:pStyle w:val="FirstParagraph"/>
      </w:pPr>
      <w:r>
        <w:t xml:space="preserve">24.02.2025</w:t>
      </w:r>
    </w:p>
    <w:p>
      <w:pPr>
        <w:pStyle w:val="BodyText"/>
      </w:pPr>
      <w:r>
        <w:t xml:space="preserve">Фото: Анна Быкова,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Хамовнический районный суд г. Москвы вынес приговор в отношении граждан одной из стран ближнего зарубежья 35-летнего Юрия Усмяла и 36-летнего Сергея Шитикова. Они признаны виновными в совершении преступления, предусмотренного пп. «ж, з» ч. 2 ст. 105 УК РФ (убийство, совершенное организованной группой по найму).</w:t>
      </w:r>
    </w:p>
    <w:p>
      <w:pPr>
        <w:pStyle w:val="BodyText"/>
      </w:pPr>
      <w:r>
        <w:t xml:space="preserve">Установлено, что Усмял и Шитиков вместе с сообщником совершили убийство по найму Беслана Джонуа, известного в криминальных кругах как «Бесик».  В ночь на 8 февраля 2007 года они прибыли на автомобиле к дому жертвы в Денежном переулке. Дождавшись 52-летнего бизнесмена, они произвели в него не менее 20 выстрелов из автомата, после чего скрылись, бросив оружие.</w:t>
      </w:r>
    </w:p>
    <w:p>
      <w:pPr>
        <w:pStyle w:val="BodyText"/>
      </w:pPr>
      <w:r>
        <w:t xml:space="preserve">Мужчина скончался на месте от огнестрельных ранений груди и живота, сопровождавшихся сильной кровопотерей.</w:t>
      </w:r>
    </w:p>
    <w:p>
      <w:pPr>
        <w:pStyle w:val="BodyText"/>
      </w:pPr>
      <w:r>
        <w:t xml:space="preserve">За совершение убийства по найму они получили денежное вознаграждение в долларах США – на сумму более 5 млн рублей. Один из сообщников скончался, в связи с чем уголовное преследование в отношении него прекращено, в отношении организатора и иных лиц – дело выделено в отдельное производство.</w:t>
      </w:r>
    </w:p>
    <w:p>
      <w:pPr>
        <w:pStyle w:val="BodyText"/>
      </w:pPr>
      <w:r>
        <w:t xml:space="preserve">С учетом позиции государственного обвинителя прокуратуры Центрального административного округа Москвы суд по совокупности приговоров назначил каждому из подсудимых наказание в виде 25 лет лишения свободы с отбыванием наказания в исправительной колонии строгого режима.</w:t>
      </w:r>
    </w:p>
    <w:p>
      <w:pPr>
        <w:pStyle w:val="BodyText"/>
      </w:pPr>
      <w:r>
        <w:t xml:space="preserve">Приговор в законную силу не вступил. 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http://basman.mos.ru/public-safety/information-tape/detail/12822886.html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8228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asman.mos.ru" TargetMode="External" /><Relationship Type="http://schemas.openxmlformats.org/officeDocument/2006/relationships/hyperlink" Id="rId20" Target="http://basman.mos.ru/public-safety/information-tape/detail/128228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2025-03-01T20:06:07Z</dcterms:created>
  <dcterms:modified xsi:type="dcterms:W3CDTF">2025-03-01T20:06:07Z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