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df2652d018bdd492d6e76a94371035e8dcc2e"/>
    <w:p>
      <w:pPr>
        <w:pStyle w:val="Heading3"/>
      </w:pPr>
      <w:r>
        <w:t xml:space="preserve">Прокурор Центрального административного округа разъясняет: Открытые окна – опасность для малолетних детей</w:t>
      </w:r>
    </w:p>
    <w:p>
      <w:pPr>
        <w:pStyle w:val="FirstParagraph"/>
      </w:pPr>
      <w:r>
        <w:t xml:space="preserve">16.05.2025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наступлением теплого времени года прокуратура округа обращает внимание родителей, что оставление маленьких детей без присмотра в комнатах с открытыми окнами даже на короткий срок может привести к необратимым последствиям.</w:t>
      </w:r>
    </w:p>
    <w:p>
      <w:pPr>
        <w:pStyle w:val="BodyText"/>
      </w:pPr>
      <w:r>
        <w:t xml:space="preserve">Утрата контроля взрослых, отсутствие запирающих устройств на оконных рамах, неправильная расстановка мебели в квартирах, позволяющая детям самостоятельно забраться на подоконник, наличие на окнах москитных сеток, создающих иллюзию закрытого окна – основные факторы, формирующие возможность падения детей из окон.</w:t>
      </w:r>
    </w:p>
    <w:p>
      <w:pPr>
        <w:pStyle w:val="BodyText"/>
      </w:pPr>
      <w:r>
        <w:t xml:space="preserve">Кроме того, соскитные сети воспринимаются детьми как твердая поверхность, на которую можно опереться, однако, сетка может легко порваться под весом даже самого маленького ребенка.</w:t>
      </w:r>
    </w:p>
    <w:p>
      <w:pPr>
        <w:pStyle w:val="BodyText"/>
      </w:pPr>
      <w:r>
        <w:t xml:space="preserve">Помимо непоправимых последствий для здоровья и даже жизни ребенка, родителей, не уследивших за ним, могут привлечь к административной ответственности по ст. 5.35 КоАП РФ за неисполнение или ненадлежащее исполнение обязанностей по содержанию, воспитанию, обучению, защите прав и интересов несовершеннолетних, а также к уголовной ответственности по статье 125 УК РФ за заведомое оставление без помощи лица, находящегося в опасном для жизни или здоровья состоянии и лишенного возможности принять меры к самосохранению по малолетству, вследствие своей беспомощности, в случаях, если имелась возможность оказать помощь этому лицу и обязанность иметь о нем заботу, либо лицо само поставило ребенка в опасное для жизни или здоровья состояние. </w:t>
      </w:r>
    </w:p>
    <w:p>
      <w:pPr>
        <w:pStyle w:val="BodyText"/>
      </w:pPr>
      <w:r>
        <w:t xml:space="preserve">Соблюдение несложных правил безопасности, требующих от родителей простейшей дисциплины, позволит избежать тяжелых последствий:</w:t>
      </w:r>
    </w:p>
    <w:p>
      <w:pPr>
        <w:pStyle w:val="BodyText"/>
      </w:pPr>
      <w:r>
        <w:t xml:space="preserve">- не следует оставлять малолетних детей без присмотра; </w:t>
      </w:r>
    </w:p>
    <w:p>
      <w:pPr>
        <w:pStyle w:val="BodyText"/>
      </w:pPr>
      <w:r>
        <w:t xml:space="preserve">- у окон не должно быть предметов, по которым возможно подняться на подоконник; </w:t>
      </w:r>
    </w:p>
    <w:p>
      <w:pPr>
        <w:pStyle w:val="BodyText"/>
      </w:pPr>
      <w:r>
        <w:t xml:space="preserve">- оконные рамы должны быть оборудованы специальными запирающими устройствами (фиксаторами), которые препятствуют свободному открытию окон.</w:t>
      </w:r>
    </w:p>
    <w:p>
      <w:pPr>
        <w:pStyle w:val="BodyText"/>
      </w:pPr>
      <w:r>
        <w:t xml:space="preserve">Более того, о перечисленных правилах также необходимо помнить при нахождении в гостях и общественных местах.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http://basman.mos.ru/public-safety/information-tape/detail/12970710.html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970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970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2025-05-17T19:05:36Z</dcterms:created>
  <dcterms:modified xsi:type="dcterms:W3CDTF">2025-05-17T19:05:36Z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