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132cc889a3d520e26c49d155593b9d7c2de4a"/>
    <w:p>
      <w:pPr>
        <w:pStyle w:val="Heading3"/>
      </w:pPr>
      <w:r>
        <w:t xml:space="preserve">Участники организованной группы осуждены за растрату денежных средств при производстве строительных работ на сумму более 423 млн рублей</w:t>
      </w:r>
    </w:p>
    <w:p>
      <w:pPr>
        <w:pStyle w:val="FirstParagraph"/>
      </w:pPr>
      <w:r>
        <w:t xml:space="preserve">27.06.2025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Басманный районный суд г. Москвы вынес приговор в отношении бывшего первого заместителя генерального директора ООО «Спецтрасстрой» Владимира Токарева, а также бенефициара и руководителя группы компаний «ГлавСтройИнвест» Александра Иванова.</w:t>
      </w:r>
    </w:p>
    <w:p>
      <w:pPr>
        <w:pStyle w:val="BodyText"/>
      </w:pPr>
      <w:r>
        <w:t xml:space="preserve">Они признаны виновными в совершении преступления, предусмотренного частью 4 статьи 160 УК РФ, за растрату вверенного имущества, совершенную с использованием служебного положения, организованной группой, в особо крупном размере.</w:t>
      </w:r>
    </w:p>
    <w:p>
      <w:pPr>
        <w:pStyle w:val="BodyText"/>
      </w:pPr>
      <w:r>
        <w:t xml:space="preserve">Обвинительное заключение утверждено Генеральной прокуратурой Российской Федерации.</w:t>
      </w:r>
    </w:p>
    <w:p>
      <w:pPr>
        <w:pStyle w:val="BodyText"/>
      </w:pPr>
      <w:r>
        <w:t xml:space="preserve">Установлено, что с 2016 года по 2017 год Токарев, являясь руководителем ООО «Спецтрансстрой», вступил в сговор с бенефициаром ООО «Главстройинвест» Ивановым и другими лицами, уголовное дело в отношении которых выделено в отдельное производство, направленный на хищение денежных средств в рамках выполнения работ по договору подряда, заключенному в мае 2016 года на строительство объекта железнодорожной инфраструктуры.</w:t>
      </w:r>
    </w:p>
    <w:p>
      <w:pPr>
        <w:pStyle w:val="BodyText"/>
      </w:pPr>
      <w:r>
        <w:t xml:space="preserve">После поступления на банковские счета подрядной организации ООО «Спецтрансстрой» авансовых платежей, сообщники распорядились ими по своему усмотрению, перечислив подконтрольным контрагентам. С целью сокрытия следов преступления сообщники организовали возврат от субподрядной организации ООО «Главстройинвест» подрядчику части денежных средств и частичное выполнение работы на сумму более 200 млн рублей, также изготовили акты о стоимости выполненных работ, содержащие ложные сведения, не соответствующие договорной и проектно-сметной документации.</w:t>
      </w:r>
    </w:p>
    <w:p>
      <w:pPr>
        <w:pStyle w:val="BodyText"/>
      </w:pPr>
      <w:r>
        <w:t xml:space="preserve">Таким образом разница между суммой перечисленных на выполнение работ денежных средств с учетом возвращенных и стоимостью выполненных работы превысила 423 млн рублей .</w:t>
      </w:r>
    </w:p>
    <w:p>
      <w:pPr>
        <w:pStyle w:val="BodyText"/>
      </w:pPr>
      <w:r>
        <w:t xml:space="preserve">С учетом позиции государственного обвинителя прокуратуры Центрального административного округа г. Москвы суд приговорил Токарева и Иванова каждого к 8 годам лишения свободы с отбыванием наказания в исправительной колонии общего режима.</w:t>
      </w:r>
    </w:p>
    <w:p>
      <w:pPr>
        <w:pStyle w:val="BodyText"/>
      </w:pPr>
      <w:r>
        <w:t xml:space="preserve">Осужденный Иванов взят под стражу в зале суда.</w:t>
      </w:r>
    </w:p>
    <w:p>
      <w:pPr>
        <w:pStyle w:val="BodyText"/>
      </w:pPr>
      <w:r>
        <w:t xml:space="preserve">Также суд удовлетворил гражданский иск представителя потерпевшего в полном объеме.</w:t>
      </w:r>
    </w:p>
    <w:p>
      <w:pPr>
        <w:pStyle w:val="BodyText"/>
      </w:pPr>
      <w:r>
        <w:t xml:space="preserve">Приговор в законную силу не вступил.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http://basman.mos.ru/public-safety/information-tape/detail/13068256.html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30682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30682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2025-06-30T00:30:10Z</dcterms:created>
  <dcterms:modified xsi:type="dcterms:W3CDTF">2025-06-30T00:30:10Z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