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A96" w:rsidRPr="00A408C4" w:rsidRDefault="00913A96" w:rsidP="00913A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408C4">
        <w:rPr>
          <w:rFonts w:ascii="Times New Roman" w:hAnsi="Times New Roman" w:cs="Times New Roman"/>
          <w:b/>
          <w:sz w:val="28"/>
          <w:szCs w:val="28"/>
        </w:rPr>
        <w:t xml:space="preserve">Выдержка из технического регламента </w:t>
      </w:r>
    </w:p>
    <w:p w:rsidR="00913A96" w:rsidRPr="00A408C4" w:rsidRDefault="00913A96" w:rsidP="00913A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8C4">
        <w:rPr>
          <w:rFonts w:ascii="Times New Roman" w:hAnsi="Times New Roman" w:cs="Times New Roman"/>
          <w:b/>
          <w:sz w:val="28"/>
          <w:szCs w:val="28"/>
        </w:rPr>
        <w:t xml:space="preserve">Евразийского экономического союза </w:t>
      </w:r>
    </w:p>
    <w:p w:rsidR="00913A96" w:rsidRPr="00A408C4" w:rsidRDefault="00913A96" w:rsidP="00913A96">
      <w:pPr>
        <w:spacing w:after="0" w:line="240" w:lineRule="auto"/>
        <w:jc w:val="center"/>
        <w:rPr>
          <w:b/>
        </w:rPr>
      </w:pPr>
      <w:r w:rsidRPr="00A408C4">
        <w:rPr>
          <w:rFonts w:ascii="Times New Roman" w:hAnsi="Times New Roman" w:cs="Times New Roman"/>
          <w:b/>
          <w:sz w:val="28"/>
          <w:szCs w:val="28"/>
        </w:rPr>
        <w:t>«О безопасности аттракционов»  (ТР ЕАЭС 038/2016)</w:t>
      </w:r>
    </w:p>
    <w:p w:rsidR="00913A96" w:rsidRPr="00B4047E" w:rsidRDefault="00913A96" w:rsidP="003458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45809" w:rsidRPr="00913A96" w:rsidRDefault="00B4047E" w:rsidP="00913A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913A96">
        <w:rPr>
          <w:rFonts w:ascii="Times New Roman" w:hAnsi="Times New Roman" w:cs="Times New Roman"/>
          <w:sz w:val="24"/>
          <w:szCs w:val="28"/>
        </w:rPr>
        <w:t>Приложение №</w:t>
      </w:r>
      <w:r w:rsidR="00345809" w:rsidRPr="00913A96">
        <w:rPr>
          <w:rFonts w:ascii="Times New Roman" w:hAnsi="Times New Roman" w:cs="Times New Roman"/>
          <w:sz w:val="24"/>
          <w:szCs w:val="28"/>
        </w:rPr>
        <w:t xml:space="preserve"> 1</w:t>
      </w:r>
    </w:p>
    <w:p w:rsidR="00345809" w:rsidRPr="00913A96" w:rsidRDefault="00345809" w:rsidP="00913A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913A96">
        <w:rPr>
          <w:rFonts w:ascii="Times New Roman" w:hAnsi="Times New Roman" w:cs="Times New Roman"/>
          <w:sz w:val="24"/>
          <w:szCs w:val="28"/>
        </w:rPr>
        <w:t>к техническому регламенту</w:t>
      </w:r>
    </w:p>
    <w:p w:rsidR="00345809" w:rsidRPr="00913A96" w:rsidRDefault="00345809" w:rsidP="00913A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913A96">
        <w:rPr>
          <w:rFonts w:ascii="Times New Roman" w:hAnsi="Times New Roman" w:cs="Times New Roman"/>
          <w:sz w:val="24"/>
          <w:szCs w:val="28"/>
        </w:rPr>
        <w:t>Евразийского экономического союза</w:t>
      </w:r>
    </w:p>
    <w:p w:rsidR="00345809" w:rsidRPr="00913A96" w:rsidRDefault="00913A96" w:rsidP="00913A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</w:t>
      </w:r>
      <w:r w:rsidR="00345809" w:rsidRPr="00913A96">
        <w:rPr>
          <w:rFonts w:ascii="Times New Roman" w:hAnsi="Times New Roman" w:cs="Times New Roman"/>
          <w:sz w:val="24"/>
          <w:szCs w:val="28"/>
        </w:rPr>
        <w:t>О безопасности аттракционов</w:t>
      </w:r>
      <w:r>
        <w:rPr>
          <w:rFonts w:ascii="Times New Roman" w:hAnsi="Times New Roman" w:cs="Times New Roman"/>
          <w:sz w:val="24"/>
          <w:szCs w:val="28"/>
        </w:rPr>
        <w:t>»</w:t>
      </w:r>
    </w:p>
    <w:p w:rsidR="00345809" w:rsidRPr="00913A96" w:rsidRDefault="00345809" w:rsidP="00913A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913A96">
        <w:rPr>
          <w:rFonts w:ascii="Times New Roman" w:hAnsi="Times New Roman" w:cs="Times New Roman"/>
          <w:sz w:val="24"/>
          <w:szCs w:val="28"/>
        </w:rPr>
        <w:t xml:space="preserve">(ТР ЕАЭС 038/2016) </w:t>
      </w:r>
    </w:p>
    <w:p w:rsidR="00941A1B" w:rsidRDefault="00941A1B" w:rsidP="003458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45809" w:rsidRPr="00DE6920" w:rsidRDefault="00345809" w:rsidP="003458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6920">
        <w:rPr>
          <w:rFonts w:ascii="Times New Roman" w:hAnsi="Times New Roman" w:cs="Times New Roman"/>
          <w:b/>
          <w:bCs/>
          <w:sz w:val="28"/>
          <w:szCs w:val="28"/>
        </w:rPr>
        <w:t>Перечень видов и типов аттракционов</w:t>
      </w:r>
    </w:p>
    <w:tbl>
      <w:tblPr>
        <w:tblW w:w="10346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828"/>
        <w:gridCol w:w="6518"/>
      </w:tblGrid>
      <w:tr w:rsidR="00345809" w:rsidRPr="00913A96" w:rsidTr="00913A96">
        <w:trPr>
          <w:tblHeader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b/>
                <w:sz w:val="24"/>
                <w:szCs w:val="24"/>
              </w:rPr>
              <w:t>Вид аттракционов</w:t>
            </w:r>
          </w:p>
        </w:tc>
        <w:tc>
          <w:tcPr>
            <w:tcW w:w="6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b/>
                <w:sz w:val="24"/>
                <w:szCs w:val="24"/>
              </w:rPr>
              <w:t>Тип аттракционов</w:t>
            </w:r>
          </w:p>
        </w:tc>
      </w:tr>
      <w:tr w:rsidR="00345809" w:rsidRPr="00913A96" w:rsidTr="00451E2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 xml:space="preserve">1. Механизированные поступательного движения (в том числе с использованием воды) </w:t>
            </w:r>
          </w:p>
        </w:tc>
        <w:tc>
          <w:tcPr>
            <w:tcW w:w="6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катальные горы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башни свободного падения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катальные горы водные на лодках или плотах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катапульты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поезда парковые на рельсах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монорельсовые и канатные парковые дороги</w:t>
            </w:r>
          </w:p>
        </w:tc>
      </w:tr>
      <w:tr w:rsidR="00345809" w:rsidRPr="00913A96" w:rsidTr="00451E2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 xml:space="preserve">2. Механизированные вращательного движения </w:t>
            </w:r>
          </w:p>
        </w:tc>
        <w:tc>
          <w:tcPr>
            <w:tcW w:w="6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колеса обозрения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качели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карусели</w:t>
            </w:r>
          </w:p>
        </w:tc>
      </w:tr>
      <w:tr w:rsidR="00345809" w:rsidRPr="00913A96" w:rsidTr="00451E2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 xml:space="preserve">3. Механизированные сложного движения </w:t>
            </w:r>
          </w:p>
        </w:tc>
        <w:tc>
          <w:tcPr>
            <w:tcW w:w="6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с поступательно-вращательным движением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механизированные кресла кинотеатров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симуляторы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аттракционы на основе промышленных роботов</w:t>
            </w:r>
          </w:p>
        </w:tc>
      </w:tr>
      <w:tr w:rsidR="00345809" w:rsidRPr="00913A96" w:rsidTr="00451E2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 xml:space="preserve">4. Автодромы и картинги </w:t>
            </w:r>
          </w:p>
        </w:tc>
        <w:tc>
          <w:tcPr>
            <w:tcW w:w="6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сталкивающиеся автомобили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парковые автомобили или автопоезда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прогулочные картинги (в том числе на эстакадах)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скоростные дороги с мини-автомобилями</w:t>
            </w:r>
          </w:p>
        </w:tc>
      </w:tr>
      <w:tr w:rsidR="00345809" w:rsidRPr="00913A96" w:rsidTr="00451E2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 xml:space="preserve">5. Надувные </w:t>
            </w:r>
          </w:p>
        </w:tc>
        <w:tc>
          <w:tcPr>
            <w:tcW w:w="6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батуты надувные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горки</w:t>
            </w:r>
          </w:p>
          <w:p w:rsidR="00345809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лабиринты</w:t>
            </w:r>
          </w:p>
          <w:p w:rsidR="00913A96" w:rsidRPr="00913A96" w:rsidRDefault="00913A96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809" w:rsidRPr="00913A96" w:rsidTr="00BD34D5">
        <w:trPr>
          <w:trHeight w:val="1272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 xml:space="preserve">6. Водные немеханизированные </w:t>
            </w:r>
          </w:p>
        </w:tc>
        <w:tc>
          <w:tcPr>
            <w:tcW w:w="6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водные спуски прямые и с виражами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трамплины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плавающие платформы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частично погруженные в воду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с выливанием воды на посетителей</w:t>
            </w:r>
          </w:p>
        </w:tc>
      </w:tr>
      <w:tr w:rsidR="00345809" w:rsidRPr="00913A96" w:rsidTr="00451E2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 xml:space="preserve">7. Немеханизированные </w:t>
            </w:r>
          </w:p>
        </w:tc>
        <w:tc>
          <w:tcPr>
            <w:tcW w:w="6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горки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качели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карусели</w:t>
            </w:r>
          </w:p>
          <w:p w:rsidR="00345809" w:rsidRPr="00913A96" w:rsidRDefault="00913A96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45809" w:rsidRPr="00913A96">
              <w:rPr>
                <w:rFonts w:ascii="Times New Roman" w:hAnsi="Times New Roman" w:cs="Times New Roman"/>
                <w:sz w:val="24"/>
                <w:szCs w:val="24"/>
              </w:rPr>
              <w:t>тарзанки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батуты</w:t>
            </w:r>
          </w:p>
        </w:tc>
      </w:tr>
      <w:tr w:rsidR="00345809" w:rsidRPr="00913A96" w:rsidTr="00451E2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8. Для детей </w:t>
            </w:r>
          </w:p>
        </w:tc>
        <w:tc>
          <w:tcPr>
            <w:tcW w:w="6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горки, спуски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качели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карусели</w:t>
            </w:r>
          </w:p>
          <w:p w:rsidR="00345809" w:rsidRPr="00913A96" w:rsidRDefault="00345809" w:rsidP="00913A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электромобили или педальные автомобили</w:t>
            </w:r>
          </w:p>
        </w:tc>
      </w:tr>
    </w:tbl>
    <w:p w:rsidR="000663AF" w:rsidRPr="00DE6920" w:rsidRDefault="000663AF" w:rsidP="00345809">
      <w:pPr>
        <w:rPr>
          <w:rFonts w:ascii="Times New Roman" w:hAnsi="Times New Roman" w:cs="Times New Roman"/>
          <w:sz w:val="28"/>
          <w:szCs w:val="28"/>
        </w:rPr>
      </w:pPr>
    </w:p>
    <w:p w:rsidR="00BD34D5" w:rsidRDefault="00BD34D5" w:rsidP="009B575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913A96" w:rsidRDefault="00913A96" w:rsidP="009B5753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345809" w:rsidRPr="00913A96" w:rsidRDefault="007C295B" w:rsidP="00913A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913A96">
        <w:rPr>
          <w:rFonts w:ascii="Times New Roman" w:hAnsi="Times New Roman" w:cs="Times New Roman"/>
          <w:sz w:val="24"/>
          <w:szCs w:val="28"/>
        </w:rPr>
        <w:t>Приложение №</w:t>
      </w:r>
      <w:r w:rsidR="00345809" w:rsidRPr="00913A96">
        <w:rPr>
          <w:rFonts w:ascii="Times New Roman" w:hAnsi="Times New Roman" w:cs="Times New Roman"/>
          <w:sz w:val="24"/>
          <w:szCs w:val="28"/>
        </w:rPr>
        <w:t xml:space="preserve"> 2</w:t>
      </w:r>
    </w:p>
    <w:p w:rsidR="00345809" w:rsidRPr="00913A96" w:rsidRDefault="00345809" w:rsidP="00913A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913A96">
        <w:rPr>
          <w:rFonts w:ascii="Times New Roman" w:hAnsi="Times New Roman" w:cs="Times New Roman"/>
          <w:sz w:val="24"/>
          <w:szCs w:val="28"/>
        </w:rPr>
        <w:t>к техническому регламенту</w:t>
      </w:r>
    </w:p>
    <w:p w:rsidR="00345809" w:rsidRPr="00913A96" w:rsidRDefault="00345809" w:rsidP="00913A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913A96">
        <w:rPr>
          <w:rFonts w:ascii="Times New Roman" w:hAnsi="Times New Roman" w:cs="Times New Roman"/>
          <w:sz w:val="24"/>
          <w:szCs w:val="28"/>
        </w:rPr>
        <w:t>Евразийского экономического союза</w:t>
      </w:r>
    </w:p>
    <w:p w:rsidR="00345809" w:rsidRPr="00913A96" w:rsidRDefault="00913A96" w:rsidP="00913A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</w:t>
      </w:r>
      <w:r w:rsidR="00345809" w:rsidRPr="00913A96">
        <w:rPr>
          <w:rFonts w:ascii="Times New Roman" w:hAnsi="Times New Roman" w:cs="Times New Roman"/>
          <w:sz w:val="24"/>
          <w:szCs w:val="28"/>
        </w:rPr>
        <w:t>О безопасности аттракционов</w:t>
      </w:r>
      <w:r>
        <w:rPr>
          <w:rFonts w:ascii="Times New Roman" w:hAnsi="Times New Roman" w:cs="Times New Roman"/>
          <w:sz w:val="24"/>
          <w:szCs w:val="28"/>
        </w:rPr>
        <w:t>»</w:t>
      </w:r>
    </w:p>
    <w:p w:rsidR="00345809" w:rsidRPr="00913A96" w:rsidRDefault="00345809" w:rsidP="00913A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913A96">
        <w:rPr>
          <w:rFonts w:ascii="Times New Roman" w:hAnsi="Times New Roman" w:cs="Times New Roman"/>
          <w:sz w:val="24"/>
          <w:szCs w:val="28"/>
        </w:rPr>
        <w:t xml:space="preserve">(ТР ЕАЭС 038/2016) </w:t>
      </w:r>
    </w:p>
    <w:p w:rsidR="00DE6920" w:rsidRDefault="00345809" w:rsidP="00DE692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E6920">
        <w:rPr>
          <w:rFonts w:ascii="Times New Roman" w:hAnsi="Times New Roman" w:cs="Times New Roman"/>
          <w:b/>
          <w:bCs/>
          <w:sz w:val="28"/>
          <w:szCs w:val="28"/>
        </w:rPr>
        <w:t>    </w:t>
      </w:r>
    </w:p>
    <w:p w:rsidR="00345809" w:rsidRPr="00913A96" w:rsidRDefault="00345809" w:rsidP="007C29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3A96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Перечень видов биомеханических воздействий на пассажиров аттракционов, степеней потенциального биомеханического риска и видов наклона пассажирских кресел</w:t>
      </w:r>
    </w:p>
    <w:p w:rsidR="00345809" w:rsidRPr="00913A96" w:rsidRDefault="00345809" w:rsidP="009B57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3A96">
        <w:rPr>
          <w:rFonts w:ascii="Times New Roman" w:hAnsi="Times New Roman" w:cs="Times New Roman"/>
          <w:b/>
          <w:bCs/>
          <w:sz w:val="24"/>
          <w:szCs w:val="24"/>
        </w:rPr>
        <w:t>I. Виды и величины биомеханических воздействий на пассажиров аттракционов и степени потенциального биомеханического риска</w:t>
      </w: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00"/>
        <w:gridCol w:w="2400"/>
        <w:gridCol w:w="1553"/>
        <w:gridCol w:w="1582"/>
        <w:gridCol w:w="1740"/>
        <w:gridCol w:w="2631"/>
      </w:tblGrid>
      <w:tr w:rsidR="00345809" w:rsidRPr="00913A96" w:rsidTr="00913A96"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b/>
                <w:sz w:val="24"/>
                <w:szCs w:val="24"/>
              </w:rPr>
              <w:t>Вид биомеханического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Обозначение</w:t>
            </w:r>
          </w:p>
        </w:tc>
        <w:tc>
          <w:tcPr>
            <w:tcW w:w="5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потенциального биомеханического риска</w:t>
            </w:r>
          </w:p>
        </w:tc>
      </w:tr>
      <w:tr w:rsidR="00345809" w:rsidRPr="00913A96" w:rsidTr="00913A96">
        <w:tc>
          <w:tcPr>
            <w:tcW w:w="27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b/>
                <w:sz w:val="24"/>
                <w:szCs w:val="24"/>
              </w:rPr>
              <w:t>воздействия</w:t>
            </w:r>
          </w:p>
        </w:tc>
        <w:tc>
          <w:tcPr>
            <w:tcW w:w="15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b/>
                <w:sz w:val="24"/>
                <w:szCs w:val="24"/>
              </w:rPr>
              <w:t>RB-1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b/>
                <w:sz w:val="24"/>
                <w:szCs w:val="24"/>
              </w:rPr>
              <w:t>RB-2</w:t>
            </w: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b/>
                <w:sz w:val="24"/>
                <w:szCs w:val="24"/>
              </w:rPr>
              <w:t>RB-3</w:t>
            </w:r>
          </w:p>
        </w:tc>
      </w:tr>
      <w:tr w:rsidR="00345809" w:rsidRPr="00913A96" w:rsidTr="00913A96">
        <w:trPr>
          <w:trHeight w:val="354"/>
        </w:trPr>
        <w:tc>
          <w:tcPr>
            <w:tcW w:w="27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 биомеханического воздействия</w:t>
            </w:r>
          </w:p>
        </w:tc>
      </w:tr>
      <w:tr w:rsidR="00345809" w:rsidRPr="00913A96" w:rsidTr="00913A96">
        <w:trPr>
          <w:trHeight w:val="390"/>
        </w:trPr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b/>
                <w:sz w:val="24"/>
                <w:szCs w:val="24"/>
              </w:rPr>
              <w:t>высокая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b/>
                <w:sz w:val="24"/>
                <w:szCs w:val="24"/>
              </w:rPr>
              <w:t>средняя</w:t>
            </w: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45809" w:rsidRPr="00913A96" w:rsidRDefault="00345809" w:rsidP="009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b/>
                <w:sz w:val="24"/>
                <w:szCs w:val="24"/>
              </w:rPr>
              <w:t>низкая</w:t>
            </w:r>
          </w:p>
        </w:tc>
      </w:tr>
      <w:tr w:rsidR="00345809" w:rsidRPr="00913A96" w:rsidTr="00913A96"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Подъем или спуск с высоты*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Н (м)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Н&gt;8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2&lt;Н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38F07C" wp14:editId="686E6EA1">
                  <wp:extent cx="123825" cy="152400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0,4&lt;Н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970F6C" wp14:editId="11378285">
                  <wp:extent cx="123825" cy="152400"/>
                  <wp:effectExtent l="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5809" w:rsidRPr="00913A96" w:rsidTr="00913A96"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Перемещение со скоростью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V (м/с)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V&gt;20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10&lt;V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A00F82" wp14:editId="7C7FB3E8">
                  <wp:extent cx="123825" cy="152400"/>
                  <wp:effectExtent l="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3&lt;V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25C8A3" wp14:editId="268EEAB6">
                  <wp:extent cx="123825" cy="152400"/>
                  <wp:effectExtent l="0" t="0" r="952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45809" w:rsidRPr="00913A96" w:rsidTr="00913A96"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Подъем или спуск в кресле с наклоном: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Н (м)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E1EE03" wp14:editId="1074DBF5">
                  <wp:extent cx="123825" cy="152400"/>
                  <wp:effectExtent l="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2&lt;Н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270AEF" wp14:editId="6ADB7738">
                  <wp:extent cx="123825" cy="152400"/>
                  <wp:effectExtent l="0" t="0" r="952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0,4&lt;Н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799E0D" wp14:editId="54B11231">
                  <wp:extent cx="123825" cy="152400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5809" w:rsidRPr="00913A96" w:rsidTr="00913A96">
        <w:tc>
          <w:tcPr>
            <w:tcW w:w="3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вперед (рис.1)</w:t>
            </w:r>
          </w:p>
        </w:tc>
        <w:tc>
          <w:tcPr>
            <w:tcW w:w="15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D81FF5" wp14:editId="404ED0D9">
                  <wp:extent cx="142875" cy="142875"/>
                  <wp:effectExtent l="0" t="0" r="9525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(°)</w:t>
            </w:r>
          </w:p>
        </w:tc>
        <w:tc>
          <w:tcPr>
            <w:tcW w:w="15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135&lt;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AEDC51" wp14:editId="1146CDD8">
                  <wp:extent cx="142875" cy="142875"/>
                  <wp:effectExtent l="0" t="0" r="9525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5396B5" wp14:editId="75C98347">
                  <wp:extent cx="123825" cy="152400"/>
                  <wp:effectExtent l="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45&lt;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BE3FB7" wp14:editId="739F324F">
                  <wp:extent cx="142875" cy="142875"/>
                  <wp:effectExtent l="0" t="0" r="9525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59F0F1" wp14:editId="3E7D2B49">
                  <wp:extent cx="123825" cy="15240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6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10&lt;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F27246" wp14:editId="0A16D0B5">
                  <wp:extent cx="142875" cy="14287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516B19" wp14:editId="56867286">
                  <wp:extent cx="123825" cy="152400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345809" w:rsidRPr="00913A96" w:rsidTr="00913A96">
        <w:tc>
          <w:tcPr>
            <w:tcW w:w="3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назад (рис.2)</w:t>
            </w:r>
          </w:p>
        </w:tc>
        <w:tc>
          <w:tcPr>
            <w:tcW w:w="15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1CF150" wp14:editId="4E6240D6">
                  <wp:extent cx="123825" cy="20002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(°)</w:t>
            </w:r>
          </w:p>
        </w:tc>
        <w:tc>
          <w:tcPr>
            <w:tcW w:w="15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135&lt;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5E231E" wp14:editId="7875FEE0">
                  <wp:extent cx="123825" cy="200025"/>
                  <wp:effectExtent l="0" t="0" r="9525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BFD46E" wp14:editId="17455FF2">
                  <wp:extent cx="123825" cy="15240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105&lt;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7E948A" wp14:editId="221552DE">
                  <wp:extent cx="123825" cy="200025"/>
                  <wp:effectExtent l="0" t="0" r="9525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18D53C" wp14:editId="7EB91651">
                  <wp:extent cx="123825" cy="152400"/>
                  <wp:effectExtent l="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6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95&lt;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9A121F" wp14:editId="3AB5E9EE">
                  <wp:extent cx="123825" cy="200025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DC31EA" wp14:editId="6D73D1C5">
                  <wp:extent cx="123825" cy="15240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345809" w:rsidRPr="00913A96" w:rsidTr="00913A96">
        <w:tc>
          <w:tcPr>
            <w:tcW w:w="3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набок (рис.3)</w:t>
            </w:r>
          </w:p>
        </w:tc>
        <w:tc>
          <w:tcPr>
            <w:tcW w:w="15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60CF4D" wp14:editId="4FFD9816">
                  <wp:extent cx="114300" cy="16192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(°)</w:t>
            </w:r>
          </w:p>
        </w:tc>
        <w:tc>
          <w:tcPr>
            <w:tcW w:w="15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C05909" wp14:editId="44248E54">
                  <wp:extent cx="123825" cy="152400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75011C" wp14:editId="28B86BC9">
                  <wp:extent cx="114300" cy="16192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0BC4FA" wp14:editId="4C90852F">
                  <wp:extent cx="123825" cy="1524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523829" wp14:editId="70415FCC">
                  <wp:extent cx="123825" cy="1524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050C53" wp14:editId="37B67F54">
                  <wp:extent cx="114300" cy="1619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3F95AD" wp14:editId="755DF7B8">
                  <wp:extent cx="123825" cy="1524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6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45809" w:rsidRPr="00913A96" w:rsidRDefault="00345809" w:rsidP="007C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30&lt;</w:t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F54103" wp14:editId="4BCBCA9C">
                  <wp:extent cx="114300" cy="1619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289730" wp14:editId="043D0873">
                  <wp:extent cx="123825" cy="1524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3A9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:rsidR="00345809" w:rsidRPr="00913A96" w:rsidRDefault="00345809" w:rsidP="00345809">
      <w:pPr>
        <w:rPr>
          <w:rFonts w:ascii="Times New Roman" w:hAnsi="Times New Roman" w:cs="Times New Roman"/>
          <w:sz w:val="24"/>
          <w:szCs w:val="24"/>
        </w:rPr>
      </w:pPr>
      <w:r w:rsidRPr="00913A96">
        <w:rPr>
          <w:rFonts w:ascii="Times New Roman" w:hAnsi="Times New Roman" w:cs="Times New Roman"/>
          <w:sz w:val="24"/>
          <w:szCs w:val="24"/>
        </w:rPr>
        <w:t xml:space="preserve">________________ </w:t>
      </w:r>
    </w:p>
    <w:p w:rsidR="00345809" w:rsidRPr="00913A96" w:rsidRDefault="00345809" w:rsidP="00345809">
      <w:pPr>
        <w:rPr>
          <w:rFonts w:ascii="Times New Roman" w:hAnsi="Times New Roman" w:cs="Times New Roman"/>
          <w:sz w:val="24"/>
          <w:szCs w:val="24"/>
        </w:rPr>
      </w:pPr>
      <w:r w:rsidRPr="00913A96">
        <w:rPr>
          <w:rFonts w:ascii="Times New Roman" w:hAnsi="Times New Roman" w:cs="Times New Roman"/>
          <w:sz w:val="24"/>
          <w:szCs w:val="24"/>
        </w:rPr>
        <w:t>* Степени биомеханических рисков обоснованы статистическими данными о последствиях травм при падении людей с высоты.</w:t>
      </w:r>
    </w:p>
    <w:p w:rsidR="00345809" w:rsidRPr="00913A96" w:rsidRDefault="00345809" w:rsidP="00345809">
      <w:pPr>
        <w:rPr>
          <w:rFonts w:ascii="Times New Roman" w:hAnsi="Times New Roman" w:cs="Times New Roman"/>
          <w:sz w:val="24"/>
          <w:szCs w:val="24"/>
        </w:rPr>
      </w:pPr>
      <w:r w:rsidRPr="00913A96">
        <w:rPr>
          <w:rFonts w:ascii="Times New Roman" w:hAnsi="Times New Roman" w:cs="Times New Roman"/>
          <w:sz w:val="24"/>
          <w:szCs w:val="24"/>
        </w:rPr>
        <w:t>Примечание. При определении степени потенциального биомеханического риска аттракциона выбираются показатели с максимальными значениями.</w:t>
      </w:r>
    </w:p>
    <w:p w:rsidR="00913A96" w:rsidRDefault="00913A96" w:rsidP="009B57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5753" w:rsidRPr="00913A96" w:rsidRDefault="009B5753" w:rsidP="009B57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3A96">
        <w:rPr>
          <w:rFonts w:ascii="Times New Roman" w:hAnsi="Times New Roman" w:cs="Times New Roman"/>
          <w:b/>
          <w:bCs/>
          <w:sz w:val="24"/>
          <w:szCs w:val="24"/>
        </w:rPr>
        <w:t>II. Виды наклонов пассажирских кресел</w:t>
      </w:r>
    </w:p>
    <w:p w:rsidR="009B5753" w:rsidRPr="00913A96" w:rsidRDefault="009B5753" w:rsidP="000663AF">
      <w:pPr>
        <w:jc w:val="center"/>
        <w:rPr>
          <w:rFonts w:ascii="Times New Roman" w:hAnsi="Times New Roman" w:cs="Times New Roman"/>
          <w:sz w:val="24"/>
          <w:szCs w:val="24"/>
        </w:rPr>
      </w:pPr>
      <w:r w:rsidRPr="00913A96">
        <w:rPr>
          <w:rFonts w:ascii="Times New Roman" w:hAnsi="Times New Roman" w:cs="Times New Roman"/>
          <w:sz w:val="24"/>
          <w:szCs w:val="24"/>
        </w:rPr>
        <w:t>Виды наклона пассажирских кресел вперед представлены на рисунке 1.</w:t>
      </w: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9585"/>
      </w:tblGrid>
      <w:tr w:rsidR="009B5753" w:rsidRPr="00913A96" w:rsidTr="00BE01BB">
        <w:tc>
          <w:tcPr>
            <w:tcW w:w="95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B5753" w:rsidRPr="00913A96" w:rsidRDefault="009B5753" w:rsidP="009B5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753" w:rsidRPr="00913A96" w:rsidTr="00BE01BB">
        <w:tc>
          <w:tcPr>
            <w:tcW w:w="95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B5753" w:rsidRPr="00913A96" w:rsidRDefault="009B5753" w:rsidP="009B5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29CDEEF" wp14:editId="07217B60">
                  <wp:extent cx="5953125" cy="2809875"/>
                  <wp:effectExtent l="0" t="0" r="9525" b="952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3125" cy="280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5753" w:rsidRPr="00913A96" w:rsidRDefault="009B5753" w:rsidP="009B5753">
      <w:pPr>
        <w:rPr>
          <w:rFonts w:ascii="Times New Roman" w:hAnsi="Times New Roman" w:cs="Times New Roman"/>
          <w:sz w:val="24"/>
          <w:szCs w:val="24"/>
        </w:rPr>
      </w:pPr>
      <w:r w:rsidRPr="00913A96">
        <w:rPr>
          <w:rFonts w:ascii="Times New Roman" w:hAnsi="Times New Roman" w:cs="Times New Roman"/>
          <w:sz w:val="24"/>
          <w:szCs w:val="24"/>
        </w:rPr>
        <w:t xml:space="preserve">Рис. 1. Наклон пассажирских кресел вперед </w:t>
      </w:r>
    </w:p>
    <w:p w:rsidR="00913A96" w:rsidRDefault="00913A96" w:rsidP="000663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5753" w:rsidRPr="00913A96" w:rsidRDefault="009B5753" w:rsidP="000663AF">
      <w:pPr>
        <w:jc w:val="center"/>
        <w:rPr>
          <w:rFonts w:ascii="Times New Roman" w:hAnsi="Times New Roman" w:cs="Times New Roman"/>
          <w:sz w:val="24"/>
          <w:szCs w:val="24"/>
        </w:rPr>
      </w:pPr>
      <w:r w:rsidRPr="00913A96">
        <w:rPr>
          <w:rFonts w:ascii="Times New Roman" w:hAnsi="Times New Roman" w:cs="Times New Roman"/>
          <w:sz w:val="24"/>
          <w:szCs w:val="24"/>
        </w:rPr>
        <w:t>Виды наклона пассажирских кресел назад представлены на рисунке 2.</w:t>
      </w: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9585"/>
      </w:tblGrid>
      <w:tr w:rsidR="009B5753" w:rsidRPr="00913A96" w:rsidTr="00BE01BB">
        <w:tc>
          <w:tcPr>
            <w:tcW w:w="95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B5753" w:rsidRPr="00913A96" w:rsidRDefault="009B5753" w:rsidP="009B5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753" w:rsidRPr="00913A96" w:rsidTr="00BE01BB">
        <w:tc>
          <w:tcPr>
            <w:tcW w:w="95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B5753" w:rsidRPr="00913A96" w:rsidRDefault="009B5753" w:rsidP="009B5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86D1CA" wp14:editId="112B09E7">
                  <wp:extent cx="5953125" cy="2771775"/>
                  <wp:effectExtent l="0" t="0" r="9525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3125" cy="277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5753" w:rsidRPr="00913A96" w:rsidRDefault="009B5753" w:rsidP="009B5753">
      <w:pPr>
        <w:rPr>
          <w:rFonts w:ascii="Times New Roman" w:hAnsi="Times New Roman" w:cs="Times New Roman"/>
          <w:sz w:val="24"/>
          <w:szCs w:val="24"/>
        </w:rPr>
      </w:pPr>
    </w:p>
    <w:p w:rsidR="009B5753" w:rsidRPr="00913A96" w:rsidRDefault="009B5753" w:rsidP="009B5753">
      <w:pPr>
        <w:rPr>
          <w:rFonts w:ascii="Times New Roman" w:hAnsi="Times New Roman" w:cs="Times New Roman"/>
          <w:sz w:val="24"/>
          <w:szCs w:val="24"/>
        </w:rPr>
      </w:pPr>
      <w:r w:rsidRPr="00913A96">
        <w:rPr>
          <w:rFonts w:ascii="Times New Roman" w:hAnsi="Times New Roman" w:cs="Times New Roman"/>
          <w:sz w:val="24"/>
          <w:szCs w:val="24"/>
        </w:rPr>
        <w:t xml:space="preserve">      Рис. 2. Наклон пассажирских кресел назад </w:t>
      </w:r>
    </w:p>
    <w:p w:rsidR="000663AF" w:rsidRPr="00913A96" w:rsidRDefault="000663AF" w:rsidP="009B5753">
      <w:pPr>
        <w:rPr>
          <w:rFonts w:ascii="Times New Roman" w:hAnsi="Times New Roman" w:cs="Times New Roman"/>
          <w:sz w:val="24"/>
          <w:szCs w:val="24"/>
        </w:rPr>
      </w:pPr>
    </w:p>
    <w:p w:rsidR="009B5753" w:rsidRPr="00913A96" w:rsidRDefault="009B5753" w:rsidP="000663AF">
      <w:pPr>
        <w:jc w:val="center"/>
        <w:rPr>
          <w:rFonts w:ascii="Times New Roman" w:hAnsi="Times New Roman" w:cs="Times New Roman"/>
          <w:sz w:val="24"/>
          <w:szCs w:val="24"/>
        </w:rPr>
      </w:pPr>
      <w:r w:rsidRPr="00913A96">
        <w:rPr>
          <w:rFonts w:ascii="Times New Roman" w:hAnsi="Times New Roman" w:cs="Times New Roman"/>
          <w:sz w:val="24"/>
          <w:szCs w:val="24"/>
        </w:rPr>
        <w:t>Виды наклона пассажирских кресел набок представлены на рисунке 3.</w:t>
      </w: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9300"/>
      </w:tblGrid>
      <w:tr w:rsidR="009B5753" w:rsidRPr="00913A96" w:rsidTr="00BE01BB">
        <w:tc>
          <w:tcPr>
            <w:tcW w:w="930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B5753" w:rsidRPr="00913A96" w:rsidRDefault="009B5753" w:rsidP="009B5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753" w:rsidRPr="00913A96" w:rsidTr="00BE01BB">
        <w:tc>
          <w:tcPr>
            <w:tcW w:w="930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B5753" w:rsidRPr="00913A96" w:rsidRDefault="009B5753" w:rsidP="009B5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B279C63" wp14:editId="79A76804">
                  <wp:extent cx="5553075" cy="2705100"/>
                  <wp:effectExtent l="0" t="0" r="9525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3075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63AF" w:rsidRPr="00913A96" w:rsidRDefault="000663AF" w:rsidP="009B5753">
      <w:pPr>
        <w:rPr>
          <w:rFonts w:ascii="Times New Roman" w:hAnsi="Times New Roman" w:cs="Times New Roman"/>
          <w:sz w:val="24"/>
          <w:szCs w:val="24"/>
        </w:rPr>
      </w:pPr>
    </w:p>
    <w:p w:rsidR="009B5753" w:rsidRPr="00913A96" w:rsidRDefault="009B5753" w:rsidP="009B5753">
      <w:pPr>
        <w:rPr>
          <w:rFonts w:ascii="Times New Roman" w:hAnsi="Times New Roman" w:cs="Times New Roman"/>
          <w:sz w:val="24"/>
          <w:szCs w:val="24"/>
        </w:rPr>
      </w:pPr>
      <w:r w:rsidRPr="00913A96">
        <w:rPr>
          <w:rFonts w:ascii="Times New Roman" w:hAnsi="Times New Roman" w:cs="Times New Roman"/>
          <w:sz w:val="24"/>
          <w:szCs w:val="24"/>
        </w:rPr>
        <w:t xml:space="preserve">Рис. 3. Наклон пассажирских кресел набок </w:t>
      </w:r>
    </w:p>
    <w:p w:rsidR="008F7BF0" w:rsidRPr="00913A96" w:rsidRDefault="008F7BF0">
      <w:pPr>
        <w:rPr>
          <w:rFonts w:ascii="Times New Roman" w:hAnsi="Times New Roman" w:cs="Times New Roman"/>
          <w:sz w:val="24"/>
          <w:szCs w:val="24"/>
        </w:rPr>
      </w:pPr>
    </w:p>
    <w:sectPr w:rsidR="008F7BF0" w:rsidRPr="00913A96" w:rsidSect="000663AF">
      <w:pgSz w:w="11906" w:h="16838"/>
      <w:pgMar w:top="851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91"/>
    <w:rsid w:val="000663AF"/>
    <w:rsid w:val="0012608C"/>
    <w:rsid w:val="001E561E"/>
    <w:rsid w:val="00292B8C"/>
    <w:rsid w:val="002F5D54"/>
    <w:rsid w:val="00345809"/>
    <w:rsid w:val="00451E2D"/>
    <w:rsid w:val="00641C7E"/>
    <w:rsid w:val="007A31D2"/>
    <w:rsid w:val="007C295B"/>
    <w:rsid w:val="008F7BF0"/>
    <w:rsid w:val="00913A96"/>
    <w:rsid w:val="00941A1B"/>
    <w:rsid w:val="009B5753"/>
    <w:rsid w:val="00A408C4"/>
    <w:rsid w:val="00B4047E"/>
    <w:rsid w:val="00B968A6"/>
    <w:rsid w:val="00BD1291"/>
    <w:rsid w:val="00BD34D5"/>
    <w:rsid w:val="00D058E7"/>
    <w:rsid w:val="00DE6920"/>
    <w:rsid w:val="00E8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8771C0-D5A1-4442-9A95-FBFE79346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8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Токарев Игорь Владимирович</dc:creator>
  <cp:lastModifiedBy>Евстратенкова Анна Алексеевна</cp:lastModifiedBy>
  <cp:revision>2</cp:revision>
  <dcterms:created xsi:type="dcterms:W3CDTF">2022-02-17T07:03:00Z</dcterms:created>
  <dcterms:modified xsi:type="dcterms:W3CDTF">2022-02-17T07:03:00Z</dcterms:modified>
</cp:coreProperties>
</file>